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1118" w:rsidRDefault="00711118">
      <w:pPr>
        <w:pBdr>
          <w:top w:val="nil"/>
          <w:left w:val="nil"/>
          <w:bottom w:val="nil"/>
          <w:right w:val="nil"/>
          <w:between w:val="nil"/>
        </w:pBdr>
        <w:spacing w:after="120" w:line="360" w:lineRule="auto"/>
        <w:ind w:firstLine="0"/>
        <w:rPr>
          <w:rFonts w:ascii="Tahoma" w:eastAsia="Tahoma" w:hAnsi="Tahoma" w:cs="Tahoma"/>
          <w:b/>
          <w:sz w:val="22"/>
          <w:szCs w:val="22"/>
        </w:rPr>
        <w:sectPr w:rsidR="00711118">
          <w:headerReference w:type="even" r:id="rId7"/>
          <w:headerReference w:type="default" r:id="rId8"/>
          <w:footerReference w:type="even" r:id="rId9"/>
          <w:footerReference w:type="default" r:id="rId10"/>
          <w:headerReference w:type="first" r:id="rId11"/>
          <w:pgSz w:w="11907" w:h="16840"/>
          <w:pgMar w:top="1418" w:right="1418" w:bottom="1418" w:left="1418" w:header="720" w:footer="88" w:gutter="0"/>
          <w:pgNumType w:start="1"/>
          <w:cols w:num="2" w:space="720" w:equalWidth="0">
            <w:col w:w="4181" w:space="709"/>
            <w:col w:w="4181" w:space="0"/>
          </w:cols>
        </w:sectPr>
      </w:pPr>
    </w:p>
    <w:p w:rsidR="00711118" w:rsidRPr="001A7231" w:rsidRDefault="00000000" w:rsidP="001A7231">
      <w:pPr>
        <w:widowControl w:val="0"/>
        <w:pBdr>
          <w:top w:val="nil"/>
          <w:left w:val="nil"/>
          <w:bottom w:val="nil"/>
          <w:right w:val="nil"/>
          <w:between w:val="nil"/>
        </w:pBdr>
        <w:tabs>
          <w:tab w:val="left" w:pos="3261"/>
        </w:tabs>
        <w:ind w:right="29"/>
        <w:jc w:val="center"/>
        <w:rPr>
          <w:rFonts w:ascii="Tahoma" w:eastAsia="Tahoma" w:hAnsi="Tahoma" w:cs="Tahoma"/>
          <w:b/>
          <w:color w:val="000000"/>
          <w:sz w:val="28"/>
          <w:szCs w:val="28"/>
        </w:rPr>
      </w:pPr>
      <w:bookmarkStart w:id="1" w:name="_qbophnj8wg13" w:colFirst="0" w:colLast="0"/>
      <w:bookmarkEnd w:id="1"/>
      <w:r w:rsidRPr="001A7231">
        <w:rPr>
          <w:rFonts w:ascii="Tahoma" w:eastAsia="Tahoma" w:hAnsi="Tahoma" w:cs="Tahoma"/>
          <w:b/>
          <w:color w:val="000000"/>
          <w:sz w:val="28"/>
          <w:szCs w:val="28"/>
        </w:rPr>
        <w:t>IMPROVING CHILDREN'S INTEREST IN LEARNING THROUGH THE IMPLEMENTATION OF THE MONTESSORI LEARNING MODEL</w:t>
      </w:r>
    </w:p>
    <w:p w:rsidR="00711118" w:rsidRPr="001A7231" w:rsidRDefault="00000000">
      <w:pPr>
        <w:widowControl w:val="0"/>
        <w:pBdr>
          <w:top w:val="nil"/>
          <w:left w:val="nil"/>
          <w:bottom w:val="nil"/>
          <w:right w:val="nil"/>
          <w:between w:val="nil"/>
        </w:pBdr>
        <w:tabs>
          <w:tab w:val="left" w:pos="3261"/>
        </w:tabs>
        <w:ind w:right="29"/>
        <w:jc w:val="center"/>
        <w:rPr>
          <w:rFonts w:ascii="Tahoma" w:eastAsia="Tahoma" w:hAnsi="Tahoma" w:cs="Tahoma"/>
          <w:b/>
          <w:color w:val="000000"/>
          <w:sz w:val="24"/>
          <w:szCs w:val="24"/>
        </w:rPr>
      </w:pPr>
      <w:r w:rsidRPr="001A7231">
        <w:rPr>
          <w:rFonts w:ascii="Tahoma" w:eastAsia="Tahoma" w:hAnsi="Tahoma" w:cs="Tahoma"/>
          <w:b/>
          <w:color w:val="000000"/>
          <w:sz w:val="24"/>
          <w:szCs w:val="24"/>
        </w:rPr>
        <w:t>New Susanti</w:t>
      </w:r>
      <w:r w:rsidRPr="001A7231">
        <w:rPr>
          <w:rFonts w:ascii="Tahoma" w:eastAsia="Tahoma" w:hAnsi="Tahoma" w:cs="Tahoma"/>
          <w:b/>
          <w:color w:val="000000"/>
          <w:sz w:val="24"/>
          <w:szCs w:val="24"/>
          <w:vertAlign w:val="superscript"/>
        </w:rPr>
        <w:t>1</w:t>
      </w:r>
      <w:r w:rsidRPr="001A7231">
        <w:rPr>
          <w:rFonts w:ascii="Tahoma" w:eastAsia="Tahoma" w:hAnsi="Tahoma" w:cs="Tahoma"/>
          <w:b/>
          <w:color w:val="000000"/>
          <w:sz w:val="24"/>
          <w:szCs w:val="24"/>
        </w:rPr>
        <w:t xml:space="preserve"> Orchid Flower</w:t>
      </w:r>
      <w:r w:rsidRPr="001A7231">
        <w:rPr>
          <w:rFonts w:ascii="Tahoma" w:eastAsia="Tahoma" w:hAnsi="Tahoma" w:cs="Tahoma"/>
          <w:b/>
          <w:color w:val="000000"/>
          <w:sz w:val="24"/>
          <w:szCs w:val="24"/>
          <w:vertAlign w:val="superscript"/>
        </w:rPr>
        <w:t>2</w:t>
      </w:r>
      <w:r w:rsidRPr="001A7231">
        <w:rPr>
          <w:rFonts w:ascii="Tahoma" w:eastAsia="Tahoma" w:hAnsi="Tahoma" w:cs="Tahoma"/>
          <w:b/>
          <w:color w:val="000000"/>
          <w:sz w:val="24"/>
          <w:szCs w:val="24"/>
        </w:rPr>
        <w:t xml:space="preserve"> Angela Ayu Wulandari</w:t>
      </w:r>
      <w:r w:rsidRPr="001A7231">
        <w:rPr>
          <w:rFonts w:ascii="Tahoma" w:eastAsia="Tahoma" w:hAnsi="Tahoma" w:cs="Tahoma"/>
          <w:b/>
          <w:color w:val="000000"/>
          <w:sz w:val="24"/>
          <w:szCs w:val="24"/>
          <w:vertAlign w:val="superscript"/>
        </w:rPr>
        <w:t>3</w:t>
      </w:r>
      <w:r w:rsidRPr="001A7231">
        <w:rPr>
          <w:rFonts w:ascii="Tahoma" w:eastAsia="Tahoma" w:hAnsi="Tahoma" w:cs="Tahoma"/>
          <w:b/>
          <w:color w:val="000000"/>
          <w:sz w:val="24"/>
          <w:szCs w:val="24"/>
        </w:rPr>
        <w:t xml:space="preserve"> Enjelli Dea Septian</w:t>
      </w:r>
      <w:r w:rsidRPr="001A7231">
        <w:rPr>
          <w:rFonts w:ascii="Tahoma" w:eastAsia="Tahoma" w:hAnsi="Tahoma" w:cs="Tahoma"/>
          <w:b/>
          <w:color w:val="000000"/>
          <w:sz w:val="24"/>
          <w:szCs w:val="24"/>
          <w:vertAlign w:val="superscript"/>
        </w:rPr>
        <w:t>4</w:t>
      </w:r>
      <w:r w:rsidRPr="001A7231">
        <w:rPr>
          <w:rFonts w:ascii="Tahoma" w:eastAsia="Tahoma" w:hAnsi="Tahoma" w:cs="Tahoma"/>
          <w:b/>
          <w:color w:val="000000"/>
          <w:sz w:val="24"/>
          <w:szCs w:val="24"/>
        </w:rPr>
        <w:t xml:space="preserve"> Lilis Putriyani</w:t>
      </w:r>
      <w:r w:rsidRPr="001A7231">
        <w:rPr>
          <w:rFonts w:ascii="Tahoma" w:eastAsia="Tahoma" w:hAnsi="Tahoma" w:cs="Tahoma"/>
          <w:b/>
          <w:color w:val="000000"/>
          <w:sz w:val="24"/>
          <w:szCs w:val="24"/>
          <w:vertAlign w:val="superscript"/>
        </w:rPr>
        <w:t xml:space="preserve">5 </w:t>
      </w:r>
    </w:p>
    <w:p w:rsidR="00711118" w:rsidRDefault="00000000">
      <w:pPr>
        <w:widowControl w:val="0"/>
        <w:pBdr>
          <w:top w:val="nil"/>
          <w:left w:val="nil"/>
          <w:bottom w:val="nil"/>
          <w:right w:val="nil"/>
          <w:between w:val="nil"/>
        </w:pBdr>
        <w:tabs>
          <w:tab w:val="left" w:pos="3261"/>
        </w:tabs>
        <w:ind w:right="29"/>
        <w:jc w:val="center"/>
        <w:rPr>
          <w:rFonts w:ascii="Tahoma" w:eastAsia="Tahoma" w:hAnsi="Tahoma" w:cs="Tahoma"/>
          <w:color w:val="000000"/>
          <w:sz w:val="22"/>
          <w:szCs w:val="22"/>
        </w:rPr>
      </w:pPr>
      <w:bookmarkStart w:id="2" w:name="_m6jpso4gxs57" w:colFirst="0" w:colLast="0"/>
      <w:bookmarkEnd w:id="2"/>
      <w:r>
        <w:rPr>
          <w:rFonts w:ascii="Tahoma" w:eastAsia="Tahoma" w:hAnsi="Tahoma" w:cs="Tahoma"/>
          <w:color w:val="000000"/>
          <w:sz w:val="22"/>
          <w:szCs w:val="22"/>
          <w:vertAlign w:val="superscript"/>
        </w:rPr>
        <w:t>1</w:t>
      </w:r>
      <w:r w:rsidR="001A7231">
        <w:rPr>
          <w:rFonts w:ascii="Tahoma" w:eastAsia="Tahoma" w:hAnsi="Tahoma" w:cs="Tahoma"/>
          <w:color w:val="000000"/>
          <w:sz w:val="22"/>
          <w:szCs w:val="22"/>
          <w:vertAlign w:val="superscript"/>
        </w:rPr>
        <w:t>,</w:t>
      </w:r>
      <w:r>
        <w:rPr>
          <w:rFonts w:ascii="Tahoma" w:eastAsia="Tahoma" w:hAnsi="Tahoma" w:cs="Tahoma"/>
          <w:color w:val="000000"/>
          <w:sz w:val="22"/>
          <w:szCs w:val="22"/>
          <w:vertAlign w:val="superscript"/>
        </w:rPr>
        <w:t>2</w:t>
      </w:r>
      <w:r w:rsidR="001A7231">
        <w:rPr>
          <w:rFonts w:ascii="Tahoma" w:eastAsia="Tahoma" w:hAnsi="Tahoma" w:cs="Tahoma"/>
          <w:color w:val="000000"/>
          <w:sz w:val="22"/>
          <w:szCs w:val="22"/>
          <w:vertAlign w:val="superscript"/>
        </w:rPr>
        <w:t>,</w:t>
      </w:r>
      <w:r>
        <w:rPr>
          <w:rFonts w:ascii="Tahoma" w:eastAsia="Tahoma" w:hAnsi="Tahoma" w:cs="Tahoma"/>
          <w:color w:val="000000"/>
          <w:sz w:val="22"/>
          <w:szCs w:val="22"/>
          <w:vertAlign w:val="superscript"/>
        </w:rPr>
        <w:t>3</w:t>
      </w:r>
      <w:r w:rsidR="001A7231">
        <w:rPr>
          <w:rFonts w:ascii="Tahoma" w:eastAsia="Tahoma" w:hAnsi="Tahoma" w:cs="Tahoma"/>
          <w:color w:val="000000"/>
          <w:sz w:val="22"/>
          <w:szCs w:val="22"/>
          <w:vertAlign w:val="superscript"/>
        </w:rPr>
        <w:t>,</w:t>
      </w:r>
      <w:r>
        <w:rPr>
          <w:rFonts w:ascii="Tahoma" w:eastAsia="Tahoma" w:hAnsi="Tahoma" w:cs="Tahoma"/>
          <w:color w:val="000000"/>
          <w:sz w:val="22"/>
          <w:szCs w:val="22"/>
          <w:vertAlign w:val="superscript"/>
        </w:rPr>
        <w:t>4</w:t>
      </w:r>
      <w:r w:rsidR="001A7231">
        <w:rPr>
          <w:rFonts w:ascii="Tahoma" w:eastAsia="Tahoma" w:hAnsi="Tahoma" w:cs="Tahoma"/>
          <w:color w:val="000000"/>
          <w:sz w:val="22"/>
          <w:szCs w:val="22"/>
          <w:vertAlign w:val="superscript"/>
        </w:rPr>
        <w:t>,</w:t>
      </w:r>
      <w:r>
        <w:rPr>
          <w:rFonts w:ascii="Tahoma" w:eastAsia="Tahoma" w:hAnsi="Tahoma" w:cs="Tahoma"/>
          <w:color w:val="000000"/>
          <w:sz w:val="22"/>
          <w:szCs w:val="22"/>
          <w:vertAlign w:val="superscript"/>
        </w:rPr>
        <w:t xml:space="preserve">5 </w:t>
      </w:r>
      <w:r w:rsidR="001A7231">
        <w:rPr>
          <w:rFonts w:ascii="Tahoma" w:eastAsia="Tahoma" w:hAnsi="Tahoma" w:cs="Tahoma"/>
          <w:color w:val="000000"/>
          <w:sz w:val="22"/>
          <w:szCs w:val="22"/>
        </w:rPr>
        <w:t xml:space="preserve">Universitas Islam Batanghari </w:t>
      </w:r>
    </w:p>
    <w:p w:rsidR="00711118" w:rsidRDefault="00000000">
      <w:pPr>
        <w:widowControl w:val="0"/>
        <w:pBdr>
          <w:top w:val="nil"/>
          <w:left w:val="nil"/>
          <w:bottom w:val="nil"/>
          <w:right w:val="nil"/>
          <w:between w:val="nil"/>
        </w:pBdr>
        <w:tabs>
          <w:tab w:val="left" w:pos="3261"/>
        </w:tabs>
        <w:ind w:right="29"/>
        <w:jc w:val="center"/>
        <w:rPr>
          <w:rFonts w:ascii="Tahoma" w:eastAsia="Tahoma" w:hAnsi="Tahoma" w:cs="Tahoma"/>
          <w:sz w:val="22"/>
          <w:szCs w:val="22"/>
          <w:u w:val="single"/>
        </w:rPr>
      </w:pPr>
      <w:r>
        <w:rPr>
          <w:rFonts w:ascii="Tahoma" w:eastAsia="Tahoma" w:hAnsi="Tahoma" w:cs="Tahoma"/>
          <w:color w:val="000000"/>
          <w:sz w:val="22"/>
          <w:szCs w:val="22"/>
        </w:rPr>
        <w:t xml:space="preserve">Email: </w:t>
      </w:r>
      <w:hyperlink r:id="rId12">
        <w:r w:rsidR="00711118">
          <w:rPr>
            <w:rFonts w:ascii="Tahoma" w:eastAsia="Tahoma" w:hAnsi="Tahoma" w:cs="Tahoma"/>
            <w:color w:val="0000FF"/>
            <w:sz w:val="22"/>
            <w:szCs w:val="22"/>
            <w:u w:val="single"/>
          </w:rPr>
          <w:t>novihen328@gmail.com</w:t>
        </w:r>
      </w:hyperlink>
      <w:r>
        <w:rPr>
          <w:rFonts w:ascii="Tahoma" w:eastAsia="Tahoma" w:hAnsi="Tahoma" w:cs="Tahoma"/>
          <w:color w:val="0000FF"/>
          <w:sz w:val="22"/>
          <w:szCs w:val="22"/>
          <w:u w:val="single"/>
        </w:rPr>
        <w:t>,</w:t>
      </w:r>
      <w:r>
        <w:rPr>
          <w:rFonts w:ascii="Tahoma" w:eastAsia="Tahoma" w:hAnsi="Tahoma" w:cs="Tahoma"/>
          <w:color w:val="000000"/>
          <w:sz w:val="22"/>
          <w:szCs w:val="22"/>
          <w:vertAlign w:val="superscript"/>
        </w:rPr>
        <w:t xml:space="preserve"> </w:t>
      </w:r>
      <w:hyperlink r:id="rId13">
        <w:r w:rsidR="00711118">
          <w:rPr>
            <w:rFonts w:ascii="Tahoma" w:eastAsia="Tahoma" w:hAnsi="Tahoma" w:cs="Tahoma"/>
            <w:color w:val="0000FF"/>
            <w:sz w:val="22"/>
            <w:szCs w:val="22"/>
            <w:u w:val="single"/>
          </w:rPr>
          <w:t>bunga.bung.bang@gmail.com</w:t>
        </w:r>
      </w:hyperlink>
      <w:r>
        <w:rPr>
          <w:rFonts w:ascii="Tahoma" w:eastAsia="Tahoma" w:hAnsi="Tahoma" w:cs="Tahoma"/>
          <w:color w:val="000000"/>
          <w:sz w:val="22"/>
          <w:szCs w:val="22"/>
        </w:rPr>
        <w:t xml:space="preserve">, </w:t>
      </w:r>
      <w:hyperlink r:id="rId14">
        <w:r w:rsidR="00711118">
          <w:rPr>
            <w:rFonts w:ascii="Tahoma" w:eastAsia="Tahoma" w:hAnsi="Tahoma" w:cs="Tahoma"/>
            <w:color w:val="0000FF"/>
            <w:sz w:val="22"/>
            <w:szCs w:val="22"/>
            <w:u w:val="single"/>
          </w:rPr>
          <w:t>anggelaayu2103@gmail.com, enjellideaseptian@gmail.com</w:t>
        </w:r>
      </w:hyperlink>
      <w:r>
        <w:rPr>
          <w:rFonts w:ascii="Tahoma" w:eastAsia="Tahoma" w:hAnsi="Tahoma" w:cs="Tahoma"/>
          <w:color w:val="000000"/>
          <w:sz w:val="22"/>
          <w:szCs w:val="22"/>
        </w:rPr>
        <w:t xml:space="preserve">, </w:t>
      </w:r>
      <w:hyperlink r:id="rId15">
        <w:r w:rsidR="00711118">
          <w:rPr>
            <w:rFonts w:ascii="Tahoma" w:eastAsia="Tahoma" w:hAnsi="Tahoma" w:cs="Tahoma"/>
            <w:color w:val="0000FF"/>
            <w:sz w:val="22"/>
            <w:szCs w:val="22"/>
            <w:u w:val="single"/>
          </w:rPr>
          <w:t>lilisputriyani3@gmail.com</w:t>
        </w:r>
      </w:hyperlink>
    </w:p>
    <w:p w:rsidR="00711118" w:rsidRDefault="00711118">
      <w:pPr>
        <w:widowControl w:val="0"/>
        <w:pBdr>
          <w:top w:val="nil"/>
          <w:left w:val="nil"/>
          <w:bottom w:val="nil"/>
          <w:right w:val="nil"/>
          <w:between w:val="nil"/>
        </w:pBdr>
        <w:tabs>
          <w:tab w:val="left" w:pos="3261"/>
        </w:tabs>
        <w:ind w:right="29"/>
        <w:rPr>
          <w:rFonts w:ascii="Tahoma" w:eastAsia="Tahoma" w:hAnsi="Tahoma" w:cs="Tahoma"/>
          <w:b/>
          <w:color w:val="000000"/>
          <w:sz w:val="22"/>
          <w:szCs w:val="22"/>
        </w:rPr>
      </w:pPr>
    </w:p>
    <w:p w:rsidR="00711118" w:rsidRDefault="00711118">
      <w:pPr>
        <w:tabs>
          <w:tab w:val="center" w:pos="4040"/>
          <w:tab w:val="right" w:pos="7938"/>
        </w:tabs>
        <w:spacing w:after="0"/>
        <w:ind w:firstLine="142"/>
        <w:jc w:val="left"/>
        <w:rPr>
          <w:rFonts w:ascii="Tahoma" w:eastAsia="Tahoma" w:hAnsi="Tahoma" w:cs="Tahoma"/>
          <w:i/>
          <w:sz w:val="22"/>
          <w:szCs w:val="22"/>
        </w:rPr>
      </w:pPr>
    </w:p>
    <w:p w:rsidR="00711118" w:rsidRDefault="00000000">
      <w:pPr>
        <w:jc w:val="center"/>
        <w:rPr>
          <w:rFonts w:ascii="Tahoma" w:eastAsia="Tahoma" w:hAnsi="Tahoma" w:cs="Tahoma"/>
          <w:b/>
          <w:i/>
          <w:sz w:val="22"/>
          <w:szCs w:val="22"/>
        </w:rPr>
      </w:pPr>
      <w:r>
        <w:rPr>
          <w:rFonts w:ascii="Tahoma" w:eastAsia="Tahoma" w:hAnsi="Tahoma" w:cs="Tahoma"/>
          <w:b/>
          <w:i/>
          <w:sz w:val="22"/>
          <w:szCs w:val="22"/>
        </w:rPr>
        <w:t xml:space="preserve">Abstract </w:t>
      </w:r>
    </w:p>
    <w:p w:rsidR="00711118" w:rsidRDefault="00000000">
      <w:pPr>
        <w:spacing w:before="240" w:after="240"/>
        <w:ind w:firstLine="0"/>
        <w:rPr>
          <w:rFonts w:ascii="Tahoma" w:eastAsia="Tahoma" w:hAnsi="Tahoma" w:cs="Tahoma"/>
          <w:i/>
          <w:color w:val="000000"/>
          <w:sz w:val="22"/>
          <w:szCs w:val="22"/>
        </w:rPr>
      </w:pPr>
      <w:r>
        <w:rPr>
          <w:rFonts w:ascii="Tahoma" w:eastAsia="Tahoma" w:hAnsi="Tahoma" w:cs="Tahoma"/>
          <w:i/>
          <w:color w:val="000000"/>
          <w:sz w:val="22"/>
          <w:szCs w:val="22"/>
        </w:rPr>
        <w:t>This research aims to increase early childhood interest in learning through the application of the Montessori learning model. Data was collected through observation, interviews and documentation for three months in a group of children aged 4-6 years at an early childhood education institution. The research results show that the application of the Montessori model significantly increases children's interest in learning, from 45% to 85%, through an approach that emphasizes individualization, a structured learning environment, and the role of the teacher as a facilitator. This model also encourages improvements in children's fine motor and cognitive skills, as well as independence and responsibility. The active role of parents in supporting learning at home also strengthens the results achieved. Thus, the Montessori model has proven to be effective in creating meaningful and enjoyable learning experiences, although its success is greatly influenced by the synergy between teachers, parents and the readiness of the learning environment.</w:t>
      </w:r>
    </w:p>
    <w:p w:rsidR="00711118" w:rsidRDefault="00000000">
      <w:pPr>
        <w:spacing w:before="240" w:after="240"/>
        <w:ind w:firstLine="0"/>
        <w:rPr>
          <w:rFonts w:ascii="Tahoma" w:eastAsia="Tahoma" w:hAnsi="Tahoma" w:cs="Tahoma"/>
          <w:i/>
          <w:color w:val="000000"/>
          <w:sz w:val="22"/>
          <w:szCs w:val="22"/>
        </w:rPr>
      </w:pPr>
      <w:r>
        <w:rPr>
          <w:rFonts w:ascii="Tahoma" w:eastAsia="Tahoma" w:hAnsi="Tahoma" w:cs="Tahoma"/>
          <w:b/>
          <w:i/>
          <w:color w:val="000000"/>
          <w:sz w:val="22"/>
          <w:szCs w:val="22"/>
        </w:rPr>
        <w:t>Keywords:</w:t>
      </w:r>
      <w:r>
        <w:rPr>
          <w:rFonts w:ascii="Tahoma" w:eastAsia="Tahoma" w:hAnsi="Tahoma" w:cs="Tahoma"/>
          <w:i/>
          <w:color w:val="000000"/>
          <w:sz w:val="22"/>
          <w:szCs w:val="22"/>
        </w:rPr>
        <w:t xml:space="preserve"> Interest in Learning, Montessori Model, Application</w:t>
      </w:r>
    </w:p>
    <w:p w:rsidR="00711118" w:rsidRDefault="00000000">
      <w:pPr>
        <w:spacing w:before="240" w:after="240"/>
        <w:ind w:firstLine="0"/>
        <w:jc w:val="center"/>
        <w:rPr>
          <w:rFonts w:ascii="Tahoma" w:eastAsia="Tahoma" w:hAnsi="Tahoma" w:cs="Tahoma"/>
          <w:b/>
          <w:sz w:val="22"/>
          <w:szCs w:val="22"/>
        </w:rPr>
      </w:pPr>
      <w:r>
        <w:rPr>
          <w:rFonts w:ascii="Tahoma" w:eastAsia="Tahoma" w:hAnsi="Tahoma" w:cs="Tahoma"/>
          <w:b/>
          <w:sz w:val="22"/>
          <w:szCs w:val="22"/>
        </w:rPr>
        <w:t xml:space="preserve">Abstract </w:t>
      </w:r>
    </w:p>
    <w:p w:rsidR="00711118" w:rsidRDefault="00000000">
      <w:pPr>
        <w:pBdr>
          <w:top w:val="nil"/>
          <w:left w:val="nil"/>
          <w:bottom w:val="nil"/>
          <w:right w:val="nil"/>
          <w:between w:val="nil"/>
        </w:pBdr>
        <w:ind w:firstLine="0"/>
        <w:rPr>
          <w:rFonts w:ascii="Tahoma" w:eastAsia="Tahoma" w:hAnsi="Tahoma" w:cs="Tahoma"/>
          <w:color w:val="000000"/>
          <w:sz w:val="22"/>
          <w:szCs w:val="22"/>
        </w:rPr>
      </w:pPr>
      <w:r>
        <w:rPr>
          <w:rFonts w:ascii="Tahoma" w:eastAsia="Tahoma" w:hAnsi="Tahoma" w:cs="Tahoma"/>
          <w:color w:val="000000"/>
          <w:sz w:val="22"/>
          <w:szCs w:val="22"/>
        </w:rPr>
        <w:t>This study aims to increase learning interest in early childhood through the application of the Montessori learning model. Data were collected through observation, interviews, and documentation over three months in a group of children aged 4-6 years in an early childhood education institution. The results showed that the application of the Montessori model significantly increased children's learning interest, from 45% to 85%, through an approach that emphasizes individualization, a structured learning environment, and the role of the teacher as a facilitator. This model also encourages the improvement of children's fine motor and cognitive skills, as well as independence and responsibility. The active role of parents in supporting learning at home also strengthens the results achieved. Thus, the Montessori model has proven effective in creating meaningful and enjoyable learning experiences, although its success is greatly influenced by the synergy between teachers, parents, and the readiness of the learning environment.</w:t>
      </w:r>
    </w:p>
    <w:p w:rsidR="00711118" w:rsidRDefault="00000000">
      <w:pPr>
        <w:spacing w:before="240" w:after="240"/>
        <w:ind w:firstLine="0"/>
        <w:rPr>
          <w:rFonts w:ascii="Tahoma" w:eastAsia="Tahoma" w:hAnsi="Tahoma" w:cs="Tahoma"/>
          <w:sz w:val="22"/>
          <w:szCs w:val="22"/>
        </w:rPr>
        <w:sectPr w:rsidR="00711118">
          <w:type w:val="continuous"/>
          <w:pgSz w:w="11907" w:h="16840"/>
          <w:pgMar w:top="2268" w:right="1701" w:bottom="1701" w:left="2268" w:header="720" w:footer="91" w:gutter="0"/>
          <w:cols w:space="720"/>
        </w:sectPr>
      </w:pPr>
      <w:proofErr w:type="spellStart"/>
      <w:proofErr w:type="gramStart"/>
      <w:r>
        <w:rPr>
          <w:rFonts w:ascii="Tahoma" w:eastAsia="Tahoma" w:hAnsi="Tahoma" w:cs="Tahoma"/>
          <w:b/>
          <w:sz w:val="22"/>
          <w:szCs w:val="22"/>
        </w:rPr>
        <w:t>Keywords:</w:t>
      </w:r>
      <w:r>
        <w:rPr>
          <w:rFonts w:ascii="Tahoma" w:eastAsia="Tahoma" w:hAnsi="Tahoma" w:cs="Tahoma"/>
          <w:sz w:val="22"/>
          <w:szCs w:val="22"/>
        </w:rPr>
        <w:t>Interest</w:t>
      </w:r>
      <w:proofErr w:type="spellEnd"/>
      <w:proofErr w:type="gramEnd"/>
      <w:r>
        <w:rPr>
          <w:rFonts w:ascii="Tahoma" w:eastAsia="Tahoma" w:hAnsi="Tahoma" w:cs="Tahoma"/>
          <w:sz w:val="22"/>
          <w:szCs w:val="22"/>
        </w:rPr>
        <w:t xml:space="preserve"> in Learning, Montessori Model, Implementation</w:t>
      </w:r>
    </w:p>
    <w:p w:rsidR="00711118" w:rsidRDefault="00711118">
      <w:pPr>
        <w:pBdr>
          <w:top w:val="nil"/>
          <w:left w:val="nil"/>
          <w:bottom w:val="nil"/>
          <w:right w:val="nil"/>
          <w:between w:val="nil"/>
        </w:pBdr>
        <w:spacing w:after="120"/>
        <w:ind w:firstLine="0"/>
        <w:jc w:val="left"/>
        <w:rPr>
          <w:rFonts w:ascii="Tahoma" w:eastAsia="Tahoma" w:hAnsi="Tahoma" w:cs="Tahoma"/>
          <w:b/>
          <w:color w:val="000000"/>
          <w:sz w:val="24"/>
          <w:szCs w:val="24"/>
        </w:rPr>
      </w:pPr>
    </w:p>
    <w:p w:rsidR="00711118" w:rsidRDefault="00000000">
      <w:pPr>
        <w:pBdr>
          <w:top w:val="nil"/>
          <w:left w:val="nil"/>
          <w:bottom w:val="nil"/>
          <w:right w:val="nil"/>
          <w:between w:val="nil"/>
        </w:pBdr>
        <w:spacing w:after="120" w:line="360" w:lineRule="auto"/>
        <w:ind w:firstLine="0"/>
        <w:jc w:val="left"/>
        <w:rPr>
          <w:rFonts w:ascii="Tahoma" w:eastAsia="Tahoma" w:hAnsi="Tahoma" w:cs="Tahoma"/>
          <w:b/>
          <w:sz w:val="22"/>
          <w:szCs w:val="22"/>
        </w:rPr>
      </w:pPr>
      <w:r>
        <w:rPr>
          <w:rFonts w:ascii="Tahoma" w:eastAsia="Tahoma" w:hAnsi="Tahoma" w:cs="Tahoma"/>
          <w:b/>
          <w:color w:val="000000"/>
          <w:sz w:val="22"/>
          <w:szCs w:val="22"/>
        </w:rPr>
        <w:t>INTRODUCTION</w:t>
      </w:r>
      <w:r>
        <w:rPr>
          <w:rFonts w:ascii="Tahoma" w:eastAsia="Tahoma" w:hAnsi="Tahoma" w:cs="Tahoma"/>
          <w:b/>
          <w:sz w:val="22"/>
          <w:szCs w:val="22"/>
        </w:rPr>
        <w:t xml:space="preserve"> </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One strategy that can be used to improve the quality of human resources is through early childhood education. Early childhood learning is a crucial stage in child development. During this period, children exhibit a strong sense of curiosity, which is the main foundation for developing their interest in learning. However, in practice, challenges often arise in the form of a lack of motivation to learn in early childhood, which can impact their future success. Therefore, innovative and effective learning strategies are needed to foster children's interest in learning from an early age.</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One strategy to improve the quality of early childhood education is to develop alternative learning models. The availability of various alternative learning models allows children to enjoy the learning process more and makes learning more meaningful (enjoyable learning) and more enjoyable (recreational learning). It is hoped that early childhood education training can help nurture and develop children's potential so they can grow and develop optimally. Philosophically, the goal of education is to humanize humans, and learning in early childhood education essentially strives to nurture and develop children's potential so they can grow and develop optimally. That is an effort.</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Early Childhood Education (PAUD) learning requires consideration of at least several elements, namely materials, media, methods, and learning techniques. Smith (Hurlock, 2014) explains that children learn through play. For children, play consists of four basic models that bring us closer to the world: imitation, exploration, experimentation, and construction. Furthermore, PAUD, especially kindergartens, has received requests from popular elementary schools to test children who only have reading skills, to ensure that children are learning reading, writing, and mathematics. The emphasis on learning objectives is shifting to writing and arithmetic. The reason is the limited availability of learning models. As a result, many PAUD educators conduct the learning process using classical and conventional methods and do not emphasize stimuli that are appropriate to the child's growth and development (</w:t>
      </w:r>
      <w:proofErr w:type="spellStart"/>
      <w:r>
        <w:rPr>
          <w:rFonts w:ascii="Tahoma" w:eastAsia="Tahoma" w:hAnsi="Tahoma" w:cs="Tahoma"/>
          <w:sz w:val="22"/>
          <w:szCs w:val="22"/>
        </w:rPr>
        <w:t>Agustini</w:t>
      </w:r>
      <w:proofErr w:type="spellEnd"/>
      <w:r>
        <w:rPr>
          <w:rFonts w:ascii="Tahoma" w:eastAsia="Tahoma" w:hAnsi="Tahoma" w:cs="Tahoma"/>
          <w:sz w:val="22"/>
          <w:szCs w:val="22"/>
        </w:rPr>
        <w:t>, 2011).</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 xml:space="preserve">One approach that has proven effective in increasing children's interest in learning is the Montessori learning model. This method, developed by Maria Montessori, focuses on giving children the freedom to learn through independent exploration using specially designed learning tools. The Montessori learning model emphasizes a structured environment, the use </w:t>
      </w:r>
      <w:r>
        <w:rPr>
          <w:rFonts w:ascii="Tahoma" w:eastAsia="Tahoma" w:hAnsi="Tahoma" w:cs="Tahoma"/>
          <w:sz w:val="22"/>
          <w:szCs w:val="22"/>
        </w:rPr>
        <w:lastRenderedPageBreak/>
        <w:t>of engaging learning materials, and the role of the teacher as a facilitator, allowing children to learn in a way that suits their interests and abilities.</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In relation to the issues outlined, this research examines the nature of learning, namely various types of early childhood education that can restore potential, develop children's talents and interests, and enable optimal growth and development. We intend to further enrich and develop this model. By making learning enjoyable, we ensure that children gain meaningful learning experiences and enjoy learning. One such model is the Montessori learning model.</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 xml:space="preserve">Sumitra (2014) explains that the Montessori model is very effective in early childhood education because of its ability to develop children's social skills. </w:t>
      </w:r>
      <w:proofErr w:type="spellStart"/>
      <w:r>
        <w:rPr>
          <w:rFonts w:ascii="Tahoma" w:eastAsia="Tahoma" w:hAnsi="Tahoma" w:cs="Tahoma"/>
          <w:sz w:val="22"/>
          <w:szCs w:val="22"/>
        </w:rPr>
        <w:t>Heinstock</w:t>
      </w:r>
      <w:proofErr w:type="spellEnd"/>
      <w:r>
        <w:rPr>
          <w:rFonts w:ascii="Tahoma" w:eastAsia="Tahoma" w:hAnsi="Tahoma" w:cs="Tahoma"/>
          <w:sz w:val="22"/>
          <w:szCs w:val="22"/>
        </w:rPr>
        <w:t xml:space="preserve"> (2008) states that the Montessori method uses an individual approach using learning media that allows children to regulate their own learning and monitor and correct themselves when they make mistakes, while educators explain that the Montessori method only regulates children's habits and learning styles. According to </w:t>
      </w:r>
      <w:proofErr w:type="spellStart"/>
      <w:r>
        <w:rPr>
          <w:rFonts w:ascii="Tahoma" w:eastAsia="Tahoma" w:hAnsi="Tahoma" w:cs="Tahoma"/>
          <w:sz w:val="22"/>
          <w:szCs w:val="22"/>
        </w:rPr>
        <w:t>Lazuardi</w:t>
      </w:r>
      <w:proofErr w:type="spellEnd"/>
      <w:r>
        <w:rPr>
          <w:rFonts w:ascii="Tahoma" w:eastAsia="Tahoma" w:hAnsi="Tahoma" w:cs="Tahoma"/>
          <w:sz w:val="22"/>
          <w:szCs w:val="22"/>
        </w:rPr>
        <w:t xml:space="preserve"> (2013), this method has characteristics that focus on child-initiated activities.</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This study aims to explore how the application of the Montessori learning model can increase early childhood learning interest. By focusing on the interaction between the Montessori method and children's needs, this research is expected to provide new insights for educators in creating conducive learning environments.</w:t>
      </w:r>
    </w:p>
    <w:p w:rsidR="00711118" w:rsidRDefault="00000000">
      <w:pPr>
        <w:spacing w:before="240" w:after="240" w:line="360" w:lineRule="auto"/>
        <w:ind w:firstLine="720"/>
        <w:rPr>
          <w:rFonts w:ascii="Tahoma" w:eastAsia="Tahoma" w:hAnsi="Tahoma" w:cs="Tahoma"/>
          <w:sz w:val="22"/>
          <w:szCs w:val="22"/>
        </w:rPr>
      </w:pPr>
      <w:r>
        <w:rPr>
          <w:rFonts w:ascii="Tahoma" w:eastAsia="Tahoma" w:hAnsi="Tahoma" w:cs="Tahoma"/>
          <w:sz w:val="22"/>
          <w:szCs w:val="22"/>
        </w:rPr>
        <w:t>The Montessori approach not only offers a new way of teaching but also provides space for children to develop their cognitive, social, and emotional abilities holistically. Therefore, this research is expected to contribute to the development of more relevant and effective learning methods in the modern education era.</w:t>
      </w:r>
    </w:p>
    <w:p w:rsidR="00711118" w:rsidRDefault="00000000">
      <w:pPr>
        <w:pBdr>
          <w:top w:val="nil"/>
          <w:left w:val="nil"/>
          <w:bottom w:val="nil"/>
          <w:right w:val="nil"/>
          <w:between w:val="nil"/>
        </w:pBdr>
        <w:spacing w:after="0" w:line="360" w:lineRule="auto"/>
        <w:ind w:right="282" w:firstLine="0"/>
        <w:rPr>
          <w:rFonts w:ascii="Tahoma" w:eastAsia="Tahoma" w:hAnsi="Tahoma" w:cs="Tahoma"/>
          <w:b/>
          <w:color w:val="000000"/>
          <w:sz w:val="22"/>
          <w:szCs w:val="22"/>
        </w:rPr>
      </w:pPr>
      <w:r>
        <w:rPr>
          <w:rFonts w:ascii="Tahoma" w:eastAsia="Tahoma" w:hAnsi="Tahoma" w:cs="Tahoma"/>
          <w:b/>
          <w:color w:val="000000"/>
          <w:sz w:val="22"/>
          <w:szCs w:val="22"/>
        </w:rPr>
        <w:t>METHODOLOGY</w:t>
      </w:r>
    </w:p>
    <w:p w:rsidR="00711118" w:rsidRDefault="00000000">
      <w:pPr>
        <w:spacing w:line="360" w:lineRule="auto"/>
        <w:ind w:firstLine="567"/>
        <w:rPr>
          <w:rFonts w:ascii="Tahoma" w:eastAsia="Tahoma" w:hAnsi="Tahoma" w:cs="Tahoma"/>
          <w:color w:val="000000"/>
          <w:sz w:val="22"/>
          <w:szCs w:val="22"/>
        </w:rPr>
      </w:pPr>
      <w:r>
        <w:rPr>
          <w:rFonts w:ascii="Tahoma" w:eastAsia="Tahoma" w:hAnsi="Tahoma" w:cs="Tahoma"/>
          <w:color w:val="000000"/>
          <w:sz w:val="22"/>
          <w:szCs w:val="22"/>
        </w:rPr>
        <w:t xml:space="preserve">This research employed qualitative methods. The data collected were in the form of descriptive words, not numbers. Qualitative research aims to describe and explain existing phenomena, both natural and man-made, with greater attention paid to the relationship between nature, quality, and activity (Santika et al., 2021). The data collection techniques used by the researcher were documentation and literature. Library research was conducted by searching for various written sources of information, including books, archives, magazines, articles, and periodicals. The researcher also sought documents that could help the researcher identify individuals involved in introducing ideas and concepts for changing the Indonesian curriculum. Qualitative data analysis in this study was conducted interactively and continued </w:t>
      </w:r>
      <w:r>
        <w:rPr>
          <w:rFonts w:ascii="Tahoma" w:eastAsia="Tahoma" w:hAnsi="Tahoma" w:cs="Tahoma"/>
          <w:color w:val="000000"/>
          <w:sz w:val="22"/>
          <w:szCs w:val="22"/>
        </w:rPr>
        <w:lastRenderedPageBreak/>
        <w:t>continuously until data saturation was achieved. Data analysis was carried out through several stages: data reduction, data presentation, and conclusion drawing/validation. The analyzed data was interpreted and presented clearly in an explanatory format through discussion.</w:t>
      </w:r>
    </w:p>
    <w:p w:rsidR="00711118" w:rsidRDefault="00000000">
      <w:pPr>
        <w:pStyle w:val="Heading1"/>
        <w:spacing w:before="240" w:line="360" w:lineRule="auto"/>
        <w:jc w:val="both"/>
        <w:rPr>
          <w:rFonts w:ascii="Tahoma" w:eastAsia="Tahoma" w:hAnsi="Tahoma" w:cs="Tahoma"/>
        </w:rPr>
      </w:pPr>
      <w:r>
        <w:rPr>
          <w:rFonts w:ascii="Tahoma" w:eastAsia="Tahoma" w:hAnsi="Tahoma" w:cs="Tahoma"/>
        </w:rPr>
        <w:t xml:space="preserve">RESULTS AND DISCUSSION </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The Montessori learning model is specifically designed to support a child's natural development in a well-prepared environment. In her book, Elizabeth states that the best place for children to learn is in an environment where they can absorb cognitive skills. Montessori viewed preschool development as a continuous process. She viewed education as an independent activity that leads to the development of individual discipline, independence, and self-determination. She developed learning aids that allow children to explore their surroundings. The Montessori program is based on Dr. Montessori's original ideas. Maria Montessori adapted her materials and methods to meet the needs of children. The Montessori model is the second curriculum model developed specifically for early childhood education. Even today, many variations and interpretations of Montessori principles exist in the United States.</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The Montessori method is a teaching method introduced by Catholics. The Montessori method refers to a learning method developed by Italian physician Maria Montessori in 1870. Her expertise in child education began when Montessori completed her medical studies and began working in the psychiatric clinic at the University of Rome. The Montessori program is based on Dr. Montessori's original ideas. Maria Montessori, whose Italian materials and methods are tailored to the developmental needs of children, has adapted the Montessori method to the second curriculum model developed specifically for early childhood education. There are many variations and interpretations of Montessori principles in America today.</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According to Dr. Montessori's philosophy, children learn best in environments where they receive appropriate stimulation and are able to easily absorb cognitive thinking (ideas) into their environment. Our floor plans are child-friendly and we use safe materials. In this environment, children can choose tasks and activities that have meaning and purpose for them. For example, Montessori introduced writing as part of her technology activities for children. For example, she cut large letters out of sandpaper and had children practice with their fingers first, then with pencil or chalk.</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 xml:space="preserve">By age 4, children can already write letters in their own language. Montessori classrooms were among the first to emphasize a warm and comfortable environment for child-centered learning. Montessori learning ideas are well-suited to children who learn through </w:t>
      </w:r>
      <w:r>
        <w:rPr>
          <w:rFonts w:ascii="Tahoma" w:eastAsia="Tahoma" w:hAnsi="Tahoma" w:cs="Tahoma"/>
          <w:sz w:val="22"/>
          <w:szCs w:val="22"/>
        </w:rPr>
        <w:lastRenderedPageBreak/>
        <w:t>hands-on activities. Preschool is a time when children's brains are still developing, and when they enter college, they become friends with their parents. Parents must play a wise role in making decisions about their children's education.</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The Montessori learning model is designed and structured to support a child's natural development in a well-prepared environment. In the book, Elizabeth argues that children learn best in environments that are appropriately sized to encourage them to incorporate their cognitive skills into their environment. Montessori viewed preschool child development as a continuous process. She understood education as a self-directed activity that leads to the development of individual discipline, independence, and self-determination. She developed learning tools that allow children to explore their environment.</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The Montessori program is based on the original ideas of Dr. Maria Montessori, with materials and methods adapted to the needs of Italian children. The Montessori model is the second curriculum model developed specifically for early childhood education. In America today, there are many variations and interpretations of Montessori principles.</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This research shows that Maria Montessori often had to deal directly with people with intellectual disabilities. The Montessori learning method believes that education begins at birth. The Montessori educational method is based on the idea that children have a "sensitive period" during childhood. This sensitive period can be described as a quality or potential that develops rapidly at a specific time. This potential will be lost and never reappear if it is not given the opportunity to develop (at the right time).</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One of the important goals of the Montessori learning model is to provide children with the freedom they need to develop themselves. Being free means having the strength and ability to do what is necessary to survive. Further goals of Maria Montessori's educational model are:</w:t>
      </w:r>
    </w:p>
    <w:p w:rsidR="00711118" w:rsidRDefault="00000000">
      <w:pPr>
        <w:numPr>
          <w:ilvl w:val="0"/>
          <w:numId w:val="4"/>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We help parents implement effective teaching patterns for their children.</w:t>
      </w:r>
    </w:p>
    <w:p w:rsidR="00711118" w:rsidRDefault="00000000">
      <w:pPr>
        <w:numPr>
          <w:ilvl w:val="0"/>
          <w:numId w:val="4"/>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Helping students and supporting the development of students' intellectual, psychomotor and emotional levels.</w:t>
      </w:r>
    </w:p>
    <w:p w:rsidR="00711118" w:rsidRDefault="00000000">
      <w:pPr>
        <w:numPr>
          <w:ilvl w:val="0"/>
          <w:numId w:val="4"/>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Children begin to be sensitive to challenges so they need to be able to grow according to their developmental stage.</w:t>
      </w:r>
    </w:p>
    <w:p w:rsidR="00711118" w:rsidRDefault="00000000">
      <w:pPr>
        <w:numPr>
          <w:ilvl w:val="0"/>
          <w:numId w:val="4"/>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Teaching children how to learn effectively and optimally through games.</w:t>
      </w:r>
    </w:p>
    <w:p w:rsidR="00711118" w:rsidRDefault="00000000">
      <w:pPr>
        <w:numPr>
          <w:ilvl w:val="0"/>
          <w:numId w:val="4"/>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Develop skills that emphasize the importance of children working freely with limited supervision.</w:t>
      </w:r>
    </w:p>
    <w:p w:rsidR="00711118" w:rsidRDefault="00000000">
      <w:pPr>
        <w:numPr>
          <w:ilvl w:val="0"/>
          <w:numId w:val="4"/>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Children are taught concentration and creativity.</w:t>
      </w:r>
    </w:p>
    <w:p w:rsidR="00711118" w:rsidRDefault="00000000">
      <w:pPr>
        <w:numPr>
          <w:ilvl w:val="0"/>
          <w:numId w:val="4"/>
        </w:numPr>
        <w:pBdr>
          <w:top w:val="nil"/>
          <w:left w:val="nil"/>
          <w:bottom w:val="nil"/>
          <w:right w:val="nil"/>
          <w:between w:val="nil"/>
        </w:pBdr>
        <w:spacing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Children are used to choosing according to their wishes.</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lastRenderedPageBreak/>
        <w:t>From the opinions of the experts above, the Maria Montessori learning model aims to introduce principles that enable preschool-aged children to enter higher levels of education with thorough preparation.</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In the Montessori learning method, the focus of the learning process is on the child. In learning, children are encouraged to be independent, while the teacher is merely a facilitator who guides them without much intervention. The Montessori learning method provides children with the opportunity to engage in activities independently, proactively, and with discipline, without waiting for instructions. They are not subject to punishment or rewards. The children learn to work in groups and are given the freedom to develop their physical and mental development independently.</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The Montessori educational method enhances children's ability to discover their full potential to achieve desired educational goals. This is possible because children are active learners. Through interaction with their environment, children become actively involved in acquiring knowledge. The Montessori teaching method provides children with a fun environment to construct their own knowledge. According to Sumitra (2014), the Montessori teaching method is highly effective in early childhood learning due to its ability to develop children's social skills.</w:t>
      </w:r>
    </w:p>
    <w:p w:rsidR="00711118" w:rsidRDefault="00000000">
      <w:pPr>
        <w:spacing w:line="360" w:lineRule="auto"/>
        <w:ind w:firstLine="851"/>
        <w:rPr>
          <w:rFonts w:ascii="Tahoma" w:eastAsia="Tahoma" w:hAnsi="Tahoma" w:cs="Tahoma"/>
          <w:sz w:val="22"/>
          <w:szCs w:val="22"/>
        </w:rPr>
      </w:pPr>
      <w:r>
        <w:rPr>
          <w:rFonts w:ascii="Tahoma" w:eastAsia="Tahoma" w:hAnsi="Tahoma" w:cs="Tahoma"/>
          <w:sz w:val="22"/>
          <w:szCs w:val="22"/>
        </w:rPr>
        <w:t xml:space="preserve">Education at AL-BADARIAH Kindergarten Muara </w:t>
      </w:r>
      <w:proofErr w:type="spellStart"/>
      <w:r>
        <w:rPr>
          <w:rFonts w:ascii="Tahoma" w:eastAsia="Tahoma" w:hAnsi="Tahoma" w:cs="Tahoma"/>
          <w:sz w:val="22"/>
          <w:szCs w:val="22"/>
        </w:rPr>
        <w:t>Bulian</w:t>
      </w:r>
      <w:proofErr w:type="spellEnd"/>
      <w:r>
        <w:rPr>
          <w:rFonts w:ascii="Tahoma" w:eastAsia="Tahoma" w:hAnsi="Tahoma" w:cs="Tahoma"/>
          <w:sz w:val="22"/>
          <w:szCs w:val="22"/>
        </w:rPr>
        <w:t xml:space="preserve"> is based on the Montessori method and uses special Montessori teaching materials. These materials are designed to be simple and provide children with the opportunity to explore their surroundings. The implementation of Montessori education at Al </w:t>
      </w:r>
      <w:proofErr w:type="spellStart"/>
      <w:r>
        <w:rPr>
          <w:rFonts w:ascii="Tahoma" w:eastAsia="Tahoma" w:hAnsi="Tahoma" w:cs="Tahoma"/>
          <w:sz w:val="22"/>
          <w:szCs w:val="22"/>
        </w:rPr>
        <w:t>Badaria</w:t>
      </w:r>
      <w:proofErr w:type="spellEnd"/>
      <w:r>
        <w:rPr>
          <w:rFonts w:ascii="Tahoma" w:eastAsia="Tahoma" w:hAnsi="Tahoma" w:cs="Tahoma"/>
          <w:sz w:val="22"/>
          <w:szCs w:val="22"/>
        </w:rPr>
        <w:t xml:space="preserve"> Kindergarten Mualla Burian is not much different from regular kindergartens. It begins with opening activities, core activities, breaks and closing activities in accordance with </w:t>
      </w:r>
      <w:proofErr w:type="spellStart"/>
      <w:r>
        <w:rPr>
          <w:rFonts w:ascii="Tahoma" w:eastAsia="Tahoma" w:hAnsi="Tahoma" w:cs="Tahoma"/>
          <w:sz w:val="22"/>
          <w:szCs w:val="22"/>
        </w:rPr>
        <w:t>Permendikbud</w:t>
      </w:r>
      <w:proofErr w:type="spellEnd"/>
      <w:r>
        <w:rPr>
          <w:rFonts w:ascii="Tahoma" w:eastAsia="Tahoma" w:hAnsi="Tahoma" w:cs="Tahoma"/>
          <w:sz w:val="22"/>
          <w:szCs w:val="22"/>
        </w:rPr>
        <w:t xml:space="preserve"> No. 137 of 2014 concerning National PAUD Standards in Chapter 5. Article 5 paragraph (2) states that the implementation of PAUD learning includes:</w:t>
      </w:r>
    </w:p>
    <w:p w:rsidR="00711118" w:rsidRDefault="00000000">
      <w:pPr>
        <w:numPr>
          <w:ilvl w:val="0"/>
          <w:numId w:val="1"/>
        </w:numPr>
        <w:pBdr>
          <w:top w:val="nil"/>
          <w:left w:val="nil"/>
          <w:bottom w:val="nil"/>
          <w:right w:val="nil"/>
          <w:between w:val="nil"/>
        </w:pBdr>
        <w:spacing w:after="0" w:line="360" w:lineRule="auto"/>
        <w:ind w:left="426" w:hanging="426"/>
        <w:rPr>
          <w:rFonts w:ascii="Tahoma" w:eastAsia="Tahoma" w:hAnsi="Tahoma" w:cs="Tahoma"/>
          <w:color w:val="000000"/>
          <w:sz w:val="22"/>
          <w:szCs w:val="22"/>
        </w:rPr>
      </w:pPr>
      <w:bookmarkStart w:id="3" w:name="_m3sq1sybo4i" w:colFirst="0" w:colLast="0"/>
      <w:bookmarkEnd w:id="3"/>
      <w:r>
        <w:rPr>
          <w:rFonts w:ascii="Tahoma" w:eastAsia="Tahoma" w:hAnsi="Tahoma" w:cs="Tahoma"/>
          <w:color w:val="000000"/>
          <w:sz w:val="22"/>
          <w:szCs w:val="22"/>
        </w:rPr>
        <w:t>Opening Activities,</w:t>
      </w:r>
    </w:p>
    <w:p w:rsidR="00711118" w:rsidRDefault="00000000">
      <w:pPr>
        <w:pBdr>
          <w:top w:val="nil"/>
          <w:left w:val="nil"/>
          <w:bottom w:val="nil"/>
          <w:right w:val="nil"/>
          <w:between w:val="nil"/>
        </w:pBdr>
        <w:spacing w:after="0" w:line="360" w:lineRule="auto"/>
        <w:ind w:left="426" w:firstLine="0"/>
        <w:rPr>
          <w:rFonts w:ascii="Tahoma" w:eastAsia="Tahoma" w:hAnsi="Tahoma" w:cs="Tahoma"/>
          <w:color w:val="000000"/>
          <w:sz w:val="22"/>
          <w:szCs w:val="22"/>
        </w:rPr>
      </w:pPr>
      <w:r>
        <w:rPr>
          <w:rFonts w:ascii="Tahoma" w:eastAsia="Tahoma" w:hAnsi="Tahoma" w:cs="Tahoma"/>
          <w:color w:val="000000"/>
          <w:sz w:val="22"/>
          <w:szCs w:val="22"/>
        </w:rPr>
        <w:t>This activity began with the reading of prayers, giving appreciation, and also introducing the theme.</w:t>
      </w:r>
    </w:p>
    <w:p w:rsidR="00711118" w:rsidRDefault="00000000">
      <w:pPr>
        <w:numPr>
          <w:ilvl w:val="0"/>
          <w:numId w:val="1"/>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 xml:space="preserve">Core activities, </w:t>
      </w:r>
    </w:p>
    <w:p w:rsidR="00711118" w:rsidRDefault="00000000">
      <w:pPr>
        <w:pBdr>
          <w:top w:val="nil"/>
          <w:left w:val="nil"/>
          <w:bottom w:val="nil"/>
          <w:right w:val="nil"/>
          <w:between w:val="nil"/>
        </w:pBdr>
        <w:spacing w:after="0" w:line="360" w:lineRule="auto"/>
        <w:ind w:left="426" w:firstLine="0"/>
        <w:rPr>
          <w:rFonts w:ascii="Tahoma" w:eastAsia="Tahoma" w:hAnsi="Tahoma" w:cs="Tahoma"/>
          <w:color w:val="000000"/>
          <w:sz w:val="22"/>
          <w:szCs w:val="22"/>
        </w:rPr>
      </w:pPr>
      <w:r>
        <w:rPr>
          <w:rFonts w:ascii="Tahoma" w:eastAsia="Tahoma" w:hAnsi="Tahoma" w:cs="Tahoma"/>
          <w:color w:val="000000"/>
          <w:sz w:val="22"/>
          <w:szCs w:val="22"/>
        </w:rPr>
        <w:t xml:space="preserve">During this activity, children are free to choose games based on their interests in the Montessori area, designed to meet their needs and developmental stage. The core activities are child-centered, with children actively participating. The core activities, which last approximately two hours, are tailored to each child's individual interests. They are </w:t>
      </w:r>
      <w:r>
        <w:rPr>
          <w:rFonts w:ascii="Tahoma" w:eastAsia="Tahoma" w:hAnsi="Tahoma" w:cs="Tahoma"/>
          <w:color w:val="000000"/>
          <w:sz w:val="22"/>
          <w:szCs w:val="22"/>
        </w:rPr>
        <w:lastRenderedPageBreak/>
        <w:t>free to choose their own activities using a variety of props provided by the teacher and facilitator.</w:t>
      </w:r>
    </w:p>
    <w:p w:rsidR="00711118" w:rsidRDefault="00000000">
      <w:pPr>
        <w:pBdr>
          <w:top w:val="nil"/>
          <w:left w:val="nil"/>
          <w:bottom w:val="nil"/>
          <w:right w:val="nil"/>
          <w:between w:val="nil"/>
        </w:pBdr>
        <w:spacing w:after="0" w:line="360" w:lineRule="auto"/>
        <w:ind w:left="426" w:firstLine="0"/>
        <w:rPr>
          <w:rFonts w:ascii="Tahoma" w:eastAsia="Tahoma" w:hAnsi="Tahoma" w:cs="Tahoma"/>
          <w:color w:val="000000"/>
          <w:sz w:val="22"/>
          <w:szCs w:val="22"/>
        </w:rPr>
      </w:pPr>
      <w:r>
        <w:rPr>
          <w:rFonts w:ascii="Tahoma" w:eastAsia="Tahoma" w:hAnsi="Tahoma" w:cs="Tahoma"/>
          <w:color w:val="000000"/>
          <w:sz w:val="22"/>
          <w:szCs w:val="22"/>
        </w:rPr>
        <w:t>This activity provides real-life experiences for children, with children actively participating in the activity, taking the props themselves and putting them back in their original places. One example is learning to scoop pebbles into a container, pour a liquid like water into a glass, button a shirt by themselves, and tie their own shoelaces. The objects used in this Montessori learning are concrete and real objects that provide real-life experiences for children. After finishing, the children continue their activities by eating snacks together. Then, after eating, the children are instructed to clean up their food remains.</w:t>
      </w:r>
    </w:p>
    <w:p w:rsidR="00711118" w:rsidRDefault="00000000">
      <w:pPr>
        <w:numPr>
          <w:ilvl w:val="0"/>
          <w:numId w:val="1"/>
        </w:numPr>
        <w:pBdr>
          <w:top w:val="nil"/>
          <w:left w:val="nil"/>
          <w:bottom w:val="nil"/>
          <w:right w:val="nil"/>
          <w:between w:val="nil"/>
        </w:pBdr>
        <w:spacing w:after="0" w:line="360" w:lineRule="auto"/>
        <w:ind w:left="426" w:hanging="426"/>
        <w:rPr>
          <w:rFonts w:ascii="Tahoma" w:eastAsia="Tahoma" w:hAnsi="Tahoma" w:cs="Tahoma"/>
          <w:color w:val="000000"/>
          <w:sz w:val="22"/>
          <w:szCs w:val="22"/>
        </w:rPr>
      </w:pPr>
      <w:r>
        <w:rPr>
          <w:rFonts w:ascii="Tahoma" w:eastAsia="Tahoma" w:hAnsi="Tahoma" w:cs="Tahoma"/>
          <w:color w:val="000000"/>
          <w:sz w:val="22"/>
          <w:szCs w:val="22"/>
        </w:rPr>
        <w:t>Closing Activities</w:t>
      </w:r>
    </w:p>
    <w:p w:rsidR="00711118" w:rsidRDefault="00000000">
      <w:pPr>
        <w:pBdr>
          <w:top w:val="nil"/>
          <w:left w:val="nil"/>
          <w:bottom w:val="nil"/>
          <w:right w:val="nil"/>
          <w:between w:val="nil"/>
        </w:pBdr>
        <w:spacing w:line="360" w:lineRule="auto"/>
        <w:ind w:left="426" w:firstLine="0"/>
        <w:rPr>
          <w:rFonts w:ascii="Tahoma" w:eastAsia="Tahoma" w:hAnsi="Tahoma" w:cs="Tahoma"/>
          <w:color w:val="000000"/>
          <w:sz w:val="22"/>
          <w:szCs w:val="22"/>
        </w:rPr>
      </w:pPr>
      <w:r>
        <w:rPr>
          <w:rFonts w:ascii="Tahoma" w:eastAsia="Tahoma" w:hAnsi="Tahoma" w:cs="Tahoma"/>
          <w:color w:val="000000"/>
          <w:sz w:val="22"/>
          <w:szCs w:val="22"/>
        </w:rPr>
        <w:t>In this closing activity, the teacher is tasked with evaluating the children and providing guidance that will build their enthusiasm.</w:t>
      </w:r>
    </w:p>
    <w:p w:rsidR="00711118" w:rsidRDefault="00000000">
      <w:pPr>
        <w:spacing w:line="360" w:lineRule="auto"/>
        <w:ind w:firstLine="567"/>
        <w:rPr>
          <w:rFonts w:ascii="Tahoma" w:eastAsia="Tahoma" w:hAnsi="Tahoma" w:cs="Tahoma"/>
          <w:sz w:val="22"/>
          <w:szCs w:val="22"/>
        </w:rPr>
      </w:pPr>
      <w:r>
        <w:rPr>
          <w:rFonts w:ascii="Tahoma" w:eastAsia="Tahoma" w:hAnsi="Tahoma" w:cs="Tahoma"/>
          <w:sz w:val="22"/>
          <w:szCs w:val="22"/>
        </w:rPr>
        <w:t>This study aims to increase learning interest in early childhood through the application of the Montessori learning model. Data were obtained through observation, interviews, and documentation over three months with a group of children aged 4-6 years at an early childhood education institution, Al-</w:t>
      </w:r>
      <w:proofErr w:type="spellStart"/>
      <w:r>
        <w:rPr>
          <w:rFonts w:ascii="Tahoma" w:eastAsia="Tahoma" w:hAnsi="Tahoma" w:cs="Tahoma"/>
          <w:sz w:val="22"/>
          <w:szCs w:val="22"/>
        </w:rPr>
        <w:t>Badariah</w:t>
      </w:r>
      <w:proofErr w:type="spellEnd"/>
      <w:r>
        <w:rPr>
          <w:rFonts w:ascii="Tahoma" w:eastAsia="Tahoma" w:hAnsi="Tahoma" w:cs="Tahoma"/>
          <w:sz w:val="22"/>
          <w:szCs w:val="22"/>
        </w:rPr>
        <w:t xml:space="preserve"> Muara </w:t>
      </w:r>
      <w:proofErr w:type="spellStart"/>
      <w:r>
        <w:rPr>
          <w:rFonts w:ascii="Tahoma" w:eastAsia="Tahoma" w:hAnsi="Tahoma" w:cs="Tahoma"/>
          <w:sz w:val="22"/>
          <w:szCs w:val="22"/>
        </w:rPr>
        <w:t>Bulian</w:t>
      </w:r>
      <w:proofErr w:type="spellEnd"/>
      <w:r>
        <w:rPr>
          <w:rFonts w:ascii="Tahoma" w:eastAsia="Tahoma" w:hAnsi="Tahoma" w:cs="Tahoma"/>
          <w:sz w:val="22"/>
          <w:szCs w:val="22"/>
        </w:rPr>
        <w:t xml:space="preserve"> Kindergarten in </w:t>
      </w:r>
      <w:proofErr w:type="spellStart"/>
      <w:r>
        <w:rPr>
          <w:rFonts w:ascii="Tahoma" w:eastAsia="Tahoma" w:hAnsi="Tahoma" w:cs="Tahoma"/>
          <w:sz w:val="22"/>
          <w:szCs w:val="22"/>
        </w:rPr>
        <w:t>Batang</w:t>
      </w:r>
      <w:proofErr w:type="spellEnd"/>
      <w:r>
        <w:rPr>
          <w:rFonts w:ascii="Tahoma" w:eastAsia="Tahoma" w:hAnsi="Tahoma" w:cs="Tahoma"/>
          <w:sz w:val="22"/>
          <w:szCs w:val="22"/>
        </w:rPr>
        <w:t xml:space="preserve"> Hari Regency. The following are the research results that have been analyzed in depth:</w:t>
      </w:r>
    </w:p>
    <w:p w:rsidR="00711118" w:rsidRDefault="00000000">
      <w:pPr>
        <w:numPr>
          <w:ilvl w:val="0"/>
          <w:numId w:val="2"/>
        </w:numPr>
        <w:spacing w:line="360" w:lineRule="auto"/>
        <w:ind w:left="426" w:hanging="426"/>
        <w:rPr>
          <w:rFonts w:ascii="Tahoma" w:eastAsia="Tahoma" w:hAnsi="Tahoma" w:cs="Tahoma"/>
          <w:sz w:val="22"/>
          <w:szCs w:val="22"/>
        </w:rPr>
      </w:pPr>
      <w:r>
        <w:rPr>
          <w:rFonts w:ascii="Tahoma" w:eastAsia="Tahoma" w:hAnsi="Tahoma" w:cs="Tahoma"/>
          <w:sz w:val="22"/>
          <w:szCs w:val="22"/>
        </w:rPr>
        <w:t>Changes in Children's Interest in Learning</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Based on observations, there was a significant increase in children's interest in learning. Before implementing the Montessori method, only 45% of children showed enthusiasm for participating in learning activities. After three months of implementing the Montessori method, that percentage increased to 85%.</w:t>
      </w:r>
    </w:p>
    <w:p w:rsidR="00711118" w:rsidRDefault="00000000">
      <w:pPr>
        <w:numPr>
          <w:ilvl w:val="0"/>
          <w:numId w:val="2"/>
        </w:numPr>
        <w:spacing w:line="360" w:lineRule="auto"/>
        <w:ind w:left="426" w:hanging="426"/>
        <w:rPr>
          <w:rFonts w:ascii="Tahoma" w:eastAsia="Tahoma" w:hAnsi="Tahoma" w:cs="Tahoma"/>
          <w:sz w:val="22"/>
          <w:szCs w:val="22"/>
        </w:rPr>
      </w:pPr>
      <w:r>
        <w:rPr>
          <w:rFonts w:ascii="Tahoma" w:eastAsia="Tahoma" w:hAnsi="Tahoma" w:cs="Tahoma"/>
          <w:sz w:val="22"/>
          <w:szCs w:val="22"/>
        </w:rPr>
        <w:t>Children's Involvement in Learning Activities</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Observations show that children are more actively engaged in exploratory and independent activities. For example, in sensory activities using natural materials like seeds, children demonstrate greater curiosity and focus compared to conventional learning methods.</w:t>
      </w:r>
    </w:p>
    <w:p w:rsidR="00711118" w:rsidRDefault="00000000">
      <w:pPr>
        <w:numPr>
          <w:ilvl w:val="0"/>
          <w:numId w:val="2"/>
        </w:numPr>
        <w:spacing w:line="360" w:lineRule="auto"/>
        <w:ind w:left="426" w:hanging="426"/>
        <w:rPr>
          <w:rFonts w:ascii="Tahoma" w:eastAsia="Tahoma" w:hAnsi="Tahoma" w:cs="Tahoma"/>
          <w:sz w:val="22"/>
          <w:szCs w:val="22"/>
        </w:rPr>
      </w:pPr>
      <w:r>
        <w:rPr>
          <w:rFonts w:ascii="Tahoma" w:eastAsia="Tahoma" w:hAnsi="Tahoma" w:cs="Tahoma"/>
          <w:sz w:val="22"/>
          <w:szCs w:val="22"/>
        </w:rPr>
        <w:t>Children's Learning Outcomes</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Children's learning outcomes were measured by their ability to complete assigned tasks. Children who previously tended to be passive were now able to complete tasks more quickly and accurately. Furthermore, 75% of children demonstrated improved fine motor skills, such as putting together puzzles or tying shoelaces, after participating in Montessori activities.</w:t>
      </w:r>
    </w:p>
    <w:p w:rsidR="00711118" w:rsidRDefault="00000000">
      <w:pPr>
        <w:numPr>
          <w:ilvl w:val="0"/>
          <w:numId w:val="2"/>
        </w:numPr>
        <w:spacing w:line="360" w:lineRule="auto"/>
        <w:ind w:left="426" w:hanging="426"/>
        <w:rPr>
          <w:rFonts w:ascii="Tahoma" w:eastAsia="Tahoma" w:hAnsi="Tahoma" w:cs="Tahoma"/>
          <w:sz w:val="22"/>
          <w:szCs w:val="22"/>
        </w:rPr>
      </w:pPr>
      <w:r>
        <w:rPr>
          <w:rFonts w:ascii="Tahoma" w:eastAsia="Tahoma" w:hAnsi="Tahoma" w:cs="Tahoma"/>
          <w:sz w:val="22"/>
          <w:szCs w:val="22"/>
        </w:rPr>
        <w:lastRenderedPageBreak/>
        <w:t>Parents' Response</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Interviews with parents showed that 90% were satisfied with their child's development after implementing the Montessori model. They also observed positive changes in their children's behavior, such as increased independence and a sense of responsibility.</w:t>
      </w:r>
    </w:p>
    <w:p w:rsidR="00711118" w:rsidRDefault="00000000" w:rsidP="003D0DA4">
      <w:pPr>
        <w:spacing w:line="360" w:lineRule="auto"/>
        <w:ind w:firstLine="567"/>
        <w:rPr>
          <w:rFonts w:ascii="Tahoma" w:eastAsia="Tahoma" w:hAnsi="Tahoma" w:cs="Tahoma"/>
          <w:sz w:val="22"/>
          <w:szCs w:val="22"/>
        </w:rPr>
      </w:pPr>
      <w:r>
        <w:rPr>
          <w:rFonts w:ascii="Tahoma" w:eastAsia="Tahoma" w:hAnsi="Tahoma" w:cs="Tahoma"/>
          <w:sz w:val="22"/>
          <w:szCs w:val="22"/>
        </w:rPr>
        <w:t>The research results show that the application of the Montessori learning model effectively increases early childhood learning interest. This finding aligns with Montessori theory, which emphasizes the importance of a structured environment and learning materials designed to meet children's developmental needs. The following is an in-depth discussion of the results:</w:t>
      </w:r>
    </w:p>
    <w:p w:rsidR="00711118" w:rsidRDefault="00000000">
      <w:pPr>
        <w:numPr>
          <w:ilvl w:val="0"/>
          <w:numId w:val="3"/>
        </w:numPr>
        <w:spacing w:line="360" w:lineRule="auto"/>
        <w:ind w:left="426" w:hanging="426"/>
        <w:rPr>
          <w:rFonts w:ascii="Tahoma" w:eastAsia="Tahoma" w:hAnsi="Tahoma" w:cs="Tahoma"/>
          <w:sz w:val="22"/>
          <w:szCs w:val="22"/>
        </w:rPr>
      </w:pPr>
      <w:r>
        <w:rPr>
          <w:rFonts w:ascii="Tahoma" w:eastAsia="Tahoma" w:hAnsi="Tahoma" w:cs="Tahoma"/>
          <w:sz w:val="22"/>
          <w:szCs w:val="22"/>
        </w:rPr>
        <w:t>Individualization Approach in Montessori</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The Montessori learning model provides space for children to learn according to their individual interests and pace. This differs from traditional learning methods, which tend to be uniform. This study demonstrates that an individualized approach can increase children's interest in learning, as indicated by increased enthusiasm and engagement.</w:t>
      </w:r>
    </w:p>
    <w:p w:rsidR="00711118" w:rsidRDefault="00000000">
      <w:pPr>
        <w:numPr>
          <w:ilvl w:val="0"/>
          <w:numId w:val="3"/>
        </w:numPr>
        <w:spacing w:line="360" w:lineRule="auto"/>
        <w:ind w:left="426" w:hanging="426"/>
        <w:rPr>
          <w:rFonts w:ascii="Tahoma" w:eastAsia="Tahoma" w:hAnsi="Tahoma" w:cs="Tahoma"/>
          <w:sz w:val="22"/>
          <w:szCs w:val="22"/>
        </w:rPr>
      </w:pPr>
      <w:r>
        <w:rPr>
          <w:rFonts w:ascii="Tahoma" w:eastAsia="Tahoma" w:hAnsi="Tahoma" w:cs="Tahoma"/>
          <w:sz w:val="22"/>
          <w:szCs w:val="22"/>
        </w:rPr>
        <w:t>The Influence of a Structured Learning Environment</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Learning environments prepared according to Montessori principles, such as the use of sensory materials and organized learning areas, encourage children to be more focused and independent. These findings support the view that a conducive learning environment significantly contributes to children's interest and learning outcomes.</w:t>
      </w:r>
    </w:p>
    <w:p w:rsidR="00711118" w:rsidRDefault="00000000">
      <w:pPr>
        <w:numPr>
          <w:ilvl w:val="0"/>
          <w:numId w:val="3"/>
        </w:numPr>
        <w:spacing w:line="360" w:lineRule="auto"/>
        <w:ind w:left="426" w:hanging="426"/>
        <w:rPr>
          <w:rFonts w:ascii="Tahoma" w:eastAsia="Tahoma" w:hAnsi="Tahoma" w:cs="Tahoma"/>
          <w:sz w:val="22"/>
          <w:szCs w:val="22"/>
        </w:rPr>
      </w:pPr>
      <w:r>
        <w:rPr>
          <w:rFonts w:ascii="Tahoma" w:eastAsia="Tahoma" w:hAnsi="Tahoma" w:cs="Tahoma"/>
          <w:sz w:val="22"/>
          <w:szCs w:val="22"/>
        </w:rPr>
        <w:t>The Role of Teachers as Facilitators</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In the Montessori model, teachers act as facilitators, guiding children to explore and find solutions independently. This role allows children to feel valued and develop self-confidence. These findings align with parent interviews, which reported increased independence in their children.</w:t>
      </w:r>
    </w:p>
    <w:p w:rsidR="00711118" w:rsidRDefault="00000000">
      <w:pPr>
        <w:numPr>
          <w:ilvl w:val="0"/>
          <w:numId w:val="3"/>
        </w:numPr>
        <w:spacing w:line="360" w:lineRule="auto"/>
        <w:ind w:left="426" w:hanging="426"/>
        <w:rPr>
          <w:rFonts w:ascii="Tahoma" w:eastAsia="Tahoma" w:hAnsi="Tahoma" w:cs="Tahoma"/>
          <w:sz w:val="22"/>
          <w:szCs w:val="22"/>
        </w:rPr>
      </w:pPr>
      <w:r>
        <w:rPr>
          <w:rFonts w:ascii="Tahoma" w:eastAsia="Tahoma" w:hAnsi="Tahoma" w:cs="Tahoma"/>
          <w:sz w:val="22"/>
          <w:szCs w:val="22"/>
        </w:rPr>
        <w:t>Skills Enhancement</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t>Motor and Cognitive Development: The use of Montessori materials, such as puzzles, building blocks, and sensory materials, not only increases children's interest in learning but also their fine motor skills. Furthermore, children's active involvement in these activities stimulates their cognitive abilities, such as logic and problem-solving.</w:t>
      </w:r>
    </w:p>
    <w:p w:rsidR="00711118" w:rsidRDefault="00000000">
      <w:pPr>
        <w:numPr>
          <w:ilvl w:val="0"/>
          <w:numId w:val="3"/>
        </w:numPr>
        <w:spacing w:line="360" w:lineRule="auto"/>
        <w:ind w:left="426" w:hanging="426"/>
        <w:rPr>
          <w:rFonts w:ascii="Tahoma" w:eastAsia="Tahoma" w:hAnsi="Tahoma" w:cs="Tahoma"/>
          <w:sz w:val="22"/>
          <w:szCs w:val="22"/>
        </w:rPr>
      </w:pPr>
      <w:r>
        <w:rPr>
          <w:rFonts w:ascii="Tahoma" w:eastAsia="Tahoma" w:hAnsi="Tahoma" w:cs="Tahoma"/>
          <w:sz w:val="22"/>
          <w:szCs w:val="22"/>
        </w:rPr>
        <w:t>Parental Support</w:t>
      </w:r>
    </w:p>
    <w:p w:rsidR="00711118" w:rsidRDefault="00000000">
      <w:pPr>
        <w:spacing w:line="360" w:lineRule="auto"/>
        <w:ind w:left="426" w:firstLine="0"/>
        <w:rPr>
          <w:rFonts w:ascii="Tahoma" w:eastAsia="Tahoma" w:hAnsi="Tahoma" w:cs="Tahoma"/>
          <w:sz w:val="22"/>
          <w:szCs w:val="22"/>
        </w:rPr>
      </w:pPr>
      <w:r>
        <w:rPr>
          <w:rFonts w:ascii="Tahoma" w:eastAsia="Tahoma" w:hAnsi="Tahoma" w:cs="Tahoma"/>
          <w:sz w:val="22"/>
          <w:szCs w:val="22"/>
        </w:rPr>
        <w:lastRenderedPageBreak/>
        <w:t>The role of parents in supporting home learning is a key factor in the success of this model. Parents who are actively involved in understanding and implementing Montessori principles at home can strengthen the results achieved at school.</w:t>
      </w:r>
    </w:p>
    <w:p w:rsidR="00711118" w:rsidRPr="003D0DA4" w:rsidRDefault="00000000" w:rsidP="003D0DA4">
      <w:pPr>
        <w:spacing w:line="360" w:lineRule="auto"/>
        <w:ind w:firstLine="567"/>
        <w:rPr>
          <w:rFonts w:ascii="Tahoma" w:eastAsia="Tahoma" w:hAnsi="Tahoma" w:cs="Tahoma"/>
          <w:sz w:val="22"/>
          <w:szCs w:val="22"/>
        </w:rPr>
      </w:pPr>
      <w:r>
        <w:rPr>
          <w:rFonts w:ascii="Tahoma" w:eastAsia="Tahoma" w:hAnsi="Tahoma" w:cs="Tahoma"/>
          <w:sz w:val="22"/>
          <w:szCs w:val="22"/>
        </w:rPr>
        <w:t>The results of this study confirm that the Montessori learning model is an effective approach for increasing early childhood learning interest. However, its successful implementation depends heavily on the understanding and support of teachers, parents, and the readiness of the learning environment.</w:t>
      </w:r>
    </w:p>
    <w:p w:rsidR="00711118" w:rsidRDefault="00000000">
      <w:pPr>
        <w:pBdr>
          <w:top w:val="nil"/>
          <w:left w:val="nil"/>
          <w:bottom w:val="nil"/>
          <w:right w:val="nil"/>
          <w:between w:val="nil"/>
        </w:pBdr>
        <w:spacing w:after="0" w:line="360" w:lineRule="auto"/>
        <w:ind w:right="282" w:firstLine="0"/>
        <w:rPr>
          <w:rFonts w:ascii="Tahoma" w:eastAsia="Tahoma" w:hAnsi="Tahoma" w:cs="Tahoma"/>
          <w:sz w:val="22"/>
          <w:szCs w:val="22"/>
        </w:rPr>
      </w:pPr>
      <w:r>
        <w:rPr>
          <w:rFonts w:ascii="Tahoma" w:eastAsia="Tahoma" w:hAnsi="Tahoma" w:cs="Tahoma"/>
          <w:b/>
          <w:color w:val="000000"/>
          <w:sz w:val="22"/>
          <w:szCs w:val="22"/>
        </w:rPr>
        <w:t>CONCLUSION</w:t>
      </w:r>
    </w:p>
    <w:p w:rsidR="00711118" w:rsidRDefault="00000000">
      <w:pPr>
        <w:spacing w:before="240" w:after="240" w:line="360" w:lineRule="auto"/>
        <w:ind w:firstLine="720"/>
        <w:rPr>
          <w:rFonts w:ascii="Tahoma" w:eastAsia="Tahoma" w:hAnsi="Tahoma" w:cs="Tahoma"/>
          <w:color w:val="000000"/>
          <w:sz w:val="22"/>
          <w:szCs w:val="22"/>
        </w:rPr>
      </w:pPr>
      <w:r>
        <w:rPr>
          <w:rFonts w:ascii="Tahoma" w:eastAsia="Tahoma" w:hAnsi="Tahoma" w:cs="Tahoma"/>
          <w:color w:val="000000"/>
          <w:sz w:val="22"/>
          <w:szCs w:val="22"/>
        </w:rPr>
        <w:t>This research shows that the implementation of the Montessori learning model has a positive impact on increasing early childhood learning interest. Based on data analysis, several key points emerged that serve as key conclusions, namely:</w:t>
      </w:r>
    </w:p>
    <w:p w:rsidR="00711118" w:rsidRDefault="00000000">
      <w:pPr>
        <w:spacing w:before="240" w:after="240" w:line="360" w:lineRule="auto"/>
        <w:ind w:firstLine="720"/>
        <w:rPr>
          <w:rFonts w:ascii="Tahoma" w:eastAsia="Tahoma" w:hAnsi="Tahoma" w:cs="Tahoma"/>
          <w:color w:val="000000"/>
          <w:sz w:val="22"/>
          <w:szCs w:val="22"/>
        </w:rPr>
      </w:pPr>
      <w:r>
        <w:rPr>
          <w:rFonts w:ascii="Tahoma" w:eastAsia="Tahoma" w:hAnsi="Tahoma" w:cs="Tahoma"/>
          <w:color w:val="000000"/>
          <w:sz w:val="22"/>
          <w:szCs w:val="22"/>
        </w:rPr>
        <w:t>The Montessori method successfully increased the percentage of children showing enthusiasm for learning from 45% to 85%. This confirms that an approach that prioritizes freedom of exploration and interest-based learning can create enjoyable and meaningful learning experiences. Children learning using the Montessori method showed increased engagement in learning activities, especially in sensory and exploratory activities. Children's independence also increased significantly, as evidenced by their ability to complete tasks independently. The use of typical Montessori learning aids, such as puzzles and building blocks, positively impacted children's fine motor skills. Furthermore, these activities also stimulated cognitive abilities, including logic and problem-solving.</w:t>
      </w:r>
    </w:p>
    <w:p w:rsidR="00711118" w:rsidRDefault="00000000">
      <w:pPr>
        <w:spacing w:before="240" w:after="240" w:line="360" w:lineRule="auto"/>
        <w:ind w:firstLine="720"/>
        <w:rPr>
          <w:rFonts w:ascii="Tahoma" w:eastAsia="Tahoma" w:hAnsi="Tahoma" w:cs="Tahoma"/>
          <w:color w:val="000000"/>
          <w:sz w:val="22"/>
          <w:szCs w:val="22"/>
        </w:rPr>
      </w:pPr>
      <w:r>
        <w:rPr>
          <w:rFonts w:ascii="Tahoma" w:eastAsia="Tahoma" w:hAnsi="Tahoma" w:cs="Tahoma"/>
          <w:color w:val="000000"/>
          <w:sz w:val="22"/>
          <w:szCs w:val="22"/>
        </w:rPr>
        <w:t>In the Montessori model, teachers act as facilitators, providing opportunities for children to learn at their own pace and interests. Active support from parents at home strengthens learning outcomes, particularly in fostering independence and a sense of responsibility. Furthermore, a structured learning environment designed according to Montessori principles has been shown to positively impact children's focus and motivation. Children feel comfortable and motivated to explore, ultimately improving the quality of learning.</w:t>
      </w:r>
    </w:p>
    <w:p w:rsidR="00711118" w:rsidRDefault="00000000">
      <w:pPr>
        <w:spacing w:before="240" w:after="240" w:line="360" w:lineRule="auto"/>
        <w:ind w:firstLine="720"/>
        <w:rPr>
          <w:rFonts w:ascii="Tahoma" w:eastAsia="Tahoma" w:hAnsi="Tahoma" w:cs="Tahoma"/>
          <w:color w:val="000000"/>
          <w:sz w:val="22"/>
          <w:szCs w:val="22"/>
        </w:rPr>
      </w:pPr>
      <w:r>
        <w:rPr>
          <w:rFonts w:ascii="Tahoma" w:eastAsia="Tahoma" w:hAnsi="Tahoma" w:cs="Tahoma"/>
          <w:color w:val="000000"/>
          <w:sz w:val="22"/>
          <w:szCs w:val="22"/>
        </w:rPr>
        <w:t>Overall, the Montessori learning model has proven effective in creating an innovative, relevant, and developmentally appropriate learning environment for early childhood. The successful implementation of this model depends heavily on the synergy between teachers, parents, and a supportive learning environment.</w:t>
      </w:r>
    </w:p>
    <w:p w:rsidR="00711118" w:rsidRDefault="003D0DA4">
      <w:pPr>
        <w:pStyle w:val="Heading1"/>
        <w:spacing w:before="240" w:after="240" w:line="360" w:lineRule="auto"/>
        <w:rPr>
          <w:rFonts w:ascii="Tahoma" w:eastAsia="Tahoma" w:hAnsi="Tahoma" w:cs="Tahoma"/>
          <w:sz w:val="24"/>
          <w:szCs w:val="24"/>
        </w:rPr>
      </w:pPr>
      <w:r>
        <w:rPr>
          <w:rFonts w:ascii="Tahoma" w:eastAsia="Tahoma" w:hAnsi="Tahoma" w:cs="Tahoma"/>
          <w:sz w:val="24"/>
          <w:szCs w:val="24"/>
        </w:rPr>
        <w:lastRenderedPageBreak/>
        <w:t>REFERENCES</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Agustini, Fauziah. 2011. </w:t>
      </w:r>
      <w:proofErr w:type="spellStart"/>
      <w:r w:rsidRPr="003D0DA4">
        <w:rPr>
          <w:rFonts w:ascii="Tahoma" w:eastAsia="Tahoma" w:hAnsi="Tahoma" w:cs="Tahoma"/>
          <w:sz w:val="22"/>
          <w:szCs w:val="22"/>
        </w:rPr>
        <w:t>Manajemen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Sumber</w:t>
      </w:r>
      <w:proofErr w:type="spellEnd"/>
      <w:r w:rsidRPr="003D0DA4">
        <w:rPr>
          <w:rFonts w:ascii="Tahoma" w:eastAsia="Tahoma" w:hAnsi="Tahoma" w:cs="Tahoma"/>
          <w:sz w:val="22"/>
          <w:szCs w:val="22"/>
        </w:rPr>
        <w:t xml:space="preserve"> Daya </w:t>
      </w:r>
      <w:proofErr w:type="spellStart"/>
      <w:r w:rsidRPr="003D0DA4">
        <w:rPr>
          <w:rFonts w:ascii="Tahoma" w:eastAsia="Tahoma" w:hAnsi="Tahoma" w:cs="Tahoma"/>
          <w:sz w:val="22"/>
          <w:szCs w:val="22"/>
        </w:rPr>
        <w:t>Manusia</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Lanjutan</w:t>
      </w:r>
      <w:proofErr w:type="spellEnd"/>
      <w:r w:rsidRPr="003D0DA4">
        <w:rPr>
          <w:rFonts w:ascii="Tahoma" w:eastAsia="Tahoma" w:hAnsi="Tahoma" w:cs="Tahoma"/>
          <w:sz w:val="22"/>
          <w:szCs w:val="22"/>
        </w:rPr>
        <w:t xml:space="preserve">. Medan: </w:t>
      </w:r>
      <w:proofErr w:type="spellStart"/>
      <w:r w:rsidRPr="003D0DA4">
        <w:rPr>
          <w:rFonts w:ascii="Tahoma" w:eastAsia="Tahoma" w:hAnsi="Tahoma" w:cs="Tahoma"/>
          <w:sz w:val="22"/>
          <w:szCs w:val="22"/>
        </w:rPr>
        <w:t>Madenatera</w:t>
      </w:r>
      <w:proofErr w:type="spellEnd"/>
      <w:r w:rsidRPr="003D0DA4">
        <w:rPr>
          <w:rFonts w:ascii="Tahoma" w:eastAsia="Tahoma" w:hAnsi="Tahoma" w:cs="Tahoma"/>
          <w:sz w:val="22"/>
          <w:szCs w:val="22"/>
        </w:rPr>
        <w:t xml:space="preserve">.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Aini, </w:t>
      </w:r>
      <w:proofErr w:type="spellStart"/>
      <w:r w:rsidRPr="003D0DA4">
        <w:rPr>
          <w:rFonts w:ascii="Tahoma" w:eastAsia="Tahoma" w:hAnsi="Tahoma" w:cs="Tahoma"/>
          <w:sz w:val="22"/>
          <w:szCs w:val="22"/>
        </w:rPr>
        <w:t>Barokah</w:t>
      </w:r>
      <w:proofErr w:type="spellEnd"/>
      <w:r w:rsidRPr="003D0DA4">
        <w:rPr>
          <w:rFonts w:ascii="Tahoma" w:eastAsia="Tahoma" w:hAnsi="Tahoma" w:cs="Tahoma"/>
          <w:sz w:val="22"/>
          <w:szCs w:val="22"/>
        </w:rPr>
        <w:t xml:space="preserve">, W. Yuli Hariyanti, </w:t>
      </w:r>
      <w:proofErr w:type="spellStart"/>
      <w:r w:rsidRPr="003D0DA4">
        <w:rPr>
          <w:rFonts w:ascii="Tahoma" w:eastAsia="Tahoma" w:hAnsi="Tahoma" w:cs="Tahoma"/>
          <w:sz w:val="22"/>
          <w:szCs w:val="22"/>
        </w:rPr>
        <w:t>Sumaji</w:t>
      </w:r>
      <w:proofErr w:type="spellEnd"/>
      <w:r w:rsidRPr="003D0DA4">
        <w:rPr>
          <w:rFonts w:ascii="Tahoma" w:eastAsia="Tahoma" w:hAnsi="Tahoma" w:cs="Tahoma"/>
          <w:sz w:val="22"/>
          <w:szCs w:val="22"/>
        </w:rPr>
        <w:t xml:space="preserve">. (2021). </w:t>
      </w:r>
      <w:proofErr w:type="spellStart"/>
      <w:r w:rsidRPr="003D0DA4">
        <w:rPr>
          <w:rFonts w:ascii="Tahoma" w:eastAsia="Tahoma" w:hAnsi="Tahoma" w:cs="Tahoma"/>
          <w:sz w:val="22"/>
          <w:szCs w:val="22"/>
        </w:rPr>
        <w:t>Penerapan</w:t>
      </w:r>
      <w:proofErr w:type="spellEnd"/>
      <w:r w:rsidRPr="003D0DA4">
        <w:rPr>
          <w:rFonts w:ascii="Tahoma" w:eastAsia="Tahoma" w:hAnsi="Tahoma" w:cs="Tahoma"/>
          <w:sz w:val="22"/>
          <w:szCs w:val="22"/>
        </w:rPr>
        <w:t xml:space="preserve"> Model Maria Montessori </w:t>
      </w:r>
      <w:proofErr w:type="spellStart"/>
      <w:r w:rsidRPr="003D0DA4">
        <w:rPr>
          <w:rFonts w:ascii="Tahoma" w:eastAsia="Tahoma" w:hAnsi="Tahoma" w:cs="Tahoma"/>
          <w:sz w:val="22"/>
          <w:szCs w:val="22"/>
        </w:rPr>
        <w:t>Untuk</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Meningkatkan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Aspek</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Kognitif</w:t>
      </w:r>
      <w:proofErr w:type="spellEnd"/>
      <w:r w:rsidRPr="003D0DA4">
        <w:rPr>
          <w:rFonts w:ascii="Tahoma" w:eastAsia="Tahoma" w:hAnsi="Tahoma" w:cs="Tahoma"/>
          <w:sz w:val="22"/>
          <w:szCs w:val="22"/>
        </w:rPr>
        <w:t xml:space="preserve"> Pada Anak </w:t>
      </w:r>
      <w:proofErr w:type="spellStart"/>
      <w:r w:rsidRPr="003D0DA4">
        <w:rPr>
          <w:rFonts w:ascii="Tahoma" w:eastAsia="Tahoma" w:hAnsi="Tahoma" w:cs="Tahoma"/>
          <w:sz w:val="22"/>
          <w:szCs w:val="22"/>
        </w:rPr>
        <w:t>Usia</w:t>
      </w:r>
      <w:proofErr w:type="spellEnd"/>
      <w:r w:rsidRPr="003D0DA4">
        <w:rPr>
          <w:rFonts w:ascii="Tahoma" w:eastAsia="Tahoma" w:hAnsi="Tahoma" w:cs="Tahoma"/>
          <w:sz w:val="22"/>
          <w:szCs w:val="22"/>
        </w:rPr>
        <w:t xml:space="preserve"> Dini. 9(2), 531-543. </w:t>
      </w:r>
      <w:proofErr w:type="spellStart"/>
      <w:r w:rsidRPr="003D0DA4">
        <w:rPr>
          <w:rFonts w:ascii="Tahoma" w:eastAsia="Tahoma" w:hAnsi="Tahoma" w:cs="Tahoma"/>
          <w:sz w:val="22"/>
          <w:szCs w:val="22"/>
        </w:rPr>
        <w:t>doi</w:t>
      </w:r>
      <w:proofErr w:type="spellEnd"/>
      <w:r w:rsidRPr="003D0DA4">
        <w:rPr>
          <w:rFonts w:ascii="Tahoma" w:eastAsia="Tahoma" w:hAnsi="Tahoma" w:cs="Tahoma"/>
          <w:sz w:val="22"/>
          <w:szCs w:val="22"/>
        </w:rPr>
        <w:t xml:space="preserve">: https://doi.org/10.47668/pkwu.v9i1.317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proofErr w:type="spellStart"/>
      <w:r w:rsidRPr="003D0DA4">
        <w:rPr>
          <w:rFonts w:ascii="Tahoma" w:eastAsia="Tahoma" w:hAnsi="Tahoma" w:cs="Tahoma"/>
          <w:sz w:val="22"/>
          <w:szCs w:val="22"/>
        </w:rPr>
        <w:t>Anitayus</w:t>
      </w:r>
      <w:proofErr w:type="spellEnd"/>
      <w:r w:rsidRPr="003D0DA4">
        <w:rPr>
          <w:rFonts w:ascii="Tahoma" w:eastAsia="Tahoma" w:hAnsi="Tahoma" w:cs="Tahoma"/>
          <w:sz w:val="22"/>
          <w:szCs w:val="22"/>
        </w:rPr>
        <w:t xml:space="preserve">. (2010). Model Pendidikan Anak </w:t>
      </w:r>
      <w:proofErr w:type="spellStart"/>
      <w:r w:rsidRPr="003D0DA4">
        <w:rPr>
          <w:rFonts w:ascii="Tahoma" w:eastAsia="Tahoma" w:hAnsi="Tahoma" w:cs="Tahoma"/>
          <w:sz w:val="22"/>
          <w:szCs w:val="22"/>
        </w:rPr>
        <w:t>Usia</w:t>
      </w:r>
      <w:proofErr w:type="spellEnd"/>
      <w:r w:rsidRPr="003D0DA4">
        <w:rPr>
          <w:rFonts w:ascii="Tahoma" w:eastAsia="Tahoma" w:hAnsi="Tahoma" w:cs="Tahoma"/>
          <w:sz w:val="22"/>
          <w:szCs w:val="22"/>
        </w:rPr>
        <w:t xml:space="preserve"> Dini. Jakarta: </w:t>
      </w:r>
      <w:proofErr w:type="spellStart"/>
      <w:r w:rsidRPr="003D0DA4">
        <w:rPr>
          <w:rFonts w:ascii="Tahoma" w:eastAsia="Tahoma" w:hAnsi="Tahoma" w:cs="Tahoma"/>
          <w:sz w:val="22"/>
          <w:szCs w:val="22"/>
        </w:rPr>
        <w:t>Kencana</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Prenada</w:t>
      </w:r>
      <w:proofErr w:type="spellEnd"/>
      <w:r w:rsidRPr="003D0DA4">
        <w:rPr>
          <w:rFonts w:ascii="Tahoma" w:eastAsia="Tahoma" w:hAnsi="Tahoma" w:cs="Tahoma"/>
          <w:sz w:val="22"/>
          <w:szCs w:val="22"/>
        </w:rPr>
        <w:t xml:space="preserve"> Media Group.</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proofErr w:type="spellStart"/>
      <w:r w:rsidRPr="003D0DA4">
        <w:rPr>
          <w:rFonts w:ascii="Tahoma" w:eastAsia="Tahoma" w:hAnsi="Tahoma" w:cs="Tahoma"/>
          <w:sz w:val="22"/>
          <w:szCs w:val="22"/>
        </w:rPr>
        <w:t>Arikunto</w:t>
      </w:r>
      <w:proofErr w:type="spellEnd"/>
      <w:r w:rsidRPr="003D0DA4">
        <w:rPr>
          <w:rFonts w:ascii="Tahoma" w:eastAsia="Tahoma" w:hAnsi="Tahoma" w:cs="Tahoma"/>
          <w:sz w:val="22"/>
          <w:szCs w:val="22"/>
        </w:rPr>
        <w:t xml:space="preserve">, S. (2006). </w:t>
      </w:r>
      <w:proofErr w:type="spellStart"/>
      <w:r w:rsidRPr="003D0DA4">
        <w:rPr>
          <w:rFonts w:ascii="Tahoma" w:eastAsia="Tahoma" w:hAnsi="Tahoma" w:cs="Tahoma"/>
          <w:sz w:val="22"/>
          <w:szCs w:val="22"/>
        </w:rPr>
        <w:t>Prosedur</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Penelitian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Suatu</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Pendekatan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Praktek</w:t>
      </w:r>
      <w:proofErr w:type="spellEnd"/>
      <w:r w:rsidRPr="003D0DA4">
        <w:rPr>
          <w:rFonts w:ascii="Tahoma" w:eastAsia="Tahoma" w:hAnsi="Tahoma" w:cs="Tahoma"/>
          <w:sz w:val="22"/>
          <w:szCs w:val="22"/>
        </w:rPr>
        <w:t xml:space="preserve">). Jakarta: </w:t>
      </w:r>
      <w:proofErr w:type="spellStart"/>
      <w:r w:rsidRPr="003D0DA4">
        <w:rPr>
          <w:rFonts w:ascii="Tahoma" w:eastAsia="Tahoma" w:hAnsi="Tahoma" w:cs="Tahoma"/>
          <w:sz w:val="22"/>
          <w:szCs w:val="22"/>
        </w:rPr>
        <w:t>Rineka</w:t>
      </w:r>
      <w:proofErr w:type="spellEnd"/>
      <w:r w:rsidRPr="003D0DA4">
        <w:rPr>
          <w:rFonts w:ascii="Tahoma" w:eastAsia="Tahoma" w:hAnsi="Tahoma" w:cs="Tahoma"/>
          <w:sz w:val="22"/>
          <w:szCs w:val="22"/>
        </w:rPr>
        <w:t xml:space="preserve"> Cipta Depdiknas. (2003).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Elizabeth. (2014). Montessori </w:t>
      </w:r>
      <w:proofErr w:type="spellStart"/>
      <w:r w:rsidRPr="003D0DA4">
        <w:rPr>
          <w:rFonts w:ascii="Tahoma" w:eastAsia="Tahoma" w:hAnsi="Tahoma" w:cs="Tahoma"/>
          <w:sz w:val="22"/>
          <w:szCs w:val="22"/>
        </w:rPr>
        <w:t>Untuk</w:t>
      </w:r>
      <w:proofErr w:type="spellEnd"/>
      <w:r w:rsidRPr="003D0DA4">
        <w:rPr>
          <w:rFonts w:ascii="Tahoma" w:eastAsia="Tahoma" w:hAnsi="Tahoma" w:cs="Tahoma"/>
          <w:sz w:val="22"/>
          <w:szCs w:val="22"/>
        </w:rPr>
        <w:t xml:space="preserve"> Anak Pra Sekolah. Jakarta: PT Pustaka </w:t>
      </w:r>
      <w:proofErr w:type="spellStart"/>
      <w:r w:rsidRPr="003D0DA4">
        <w:rPr>
          <w:rFonts w:ascii="Tahoma" w:eastAsia="Tahoma" w:hAnsi="Tahoma" w:cs="Tahoma"/>
          <w:sz w:val="22"/>
          <w:szCs w:val="22"/>
        </w:rPr>
        <w:t>Delaprasta</w:t>
      </w:r>
      <w:proofErr w:type="spellEnd"/>
      <w:r w:rsidRPr="003D0DA4">
        <w:rPr>
          <w:rFonts w:ascii="Tahoma" w:eastAsia="Tahoma" w:hAnsi="Tahoma" w:cs="Tahoma"/>
          <w:sz w:val="22"/>
          <w:szCs w:val="22"/>
        </w:rPr>
        <w:t>.</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George S. Morrison, (2015), Pendidikan Anak </w:t>
      </w:r>
      <w:proofErr w:type="spellStart"/>
      <w:r w:rsidRPr="003D0DA4">
        <w:rPr>
          <w:rFonts w:ascii="Tahoma" w:eastAsia="Tahoma" w:hAnsi="Tahoma" w:cs="Tahoma"/>
          <w:sz w:val="22"/>
          <w:szCs w:val="22"/>
        </w:rPr>
        <w:t>Usia</w:t>
      </w:r>
      <w:proofErr w:type="spellEnd"/>
      <w:r w:rsidRPr="003D0DA4">
        <w:rPr>
          <w:rFonts w:ascii="Tahoma" w:eastAsia="Tahoma" w:hAnsi="Tahoma" w:cs="Tahoma"/>
          <w:sz w:val="22"/>
          <w:szCs w:val="22"/>
        </w:rPr>
        <w:t xml:space="preserve"> Dini Saat Ini, Yogyakarta: Pustaka </w:t>
      </w:r>
      <w:proofErr w:type="spellStart"/>
      <w:r w:rsidRPr="003D0DA4">
        <w:rPr>
          <w:rFonts w:ascii="Tahoma" w:eastAsia="Tahoma" w:hAnsi="Tahoma" w:cs="Tahoma"/>
          <w:sz w:val="22"/>
          <w:szCs w:val="22"/>
        </w:rPr>
        <w:t>Pelajar</w:t>
      </w:r>
      <w:proofErr w:type="spellEnd"/>
      <w:r w:rsidRPr="003D0DA4">
        <w:rPr>
          <w:rFonts w:ascii="Tahoma" w:eastAsia="Tahoma" w:hAnsi="Tahoma" w:cs="Tahoma"/>
          <w:sz w:val="22"/>
          <w:szCs w:val="22"/>
        </w:rPr>
        <w:t>.</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Gerald Lee Gulek. (2013). Metode </w:t>
      </w:r>
      <w:proofErr w:type="spellStart"/>
      <w:r w:rsidRPr="003D0DA4">
        <w:rPr>
          <w:rFonts w:ascii="Tahoma" w:eastAsia="Tahoma" w:hAnsi="Tahoma" w:cs="Tahoma"/>
          <w:sz w:val="22"/>
          <w:szCs w:val="22"/>
        </w:rPr>
        <w:t>Montesori</w:t>
      </w:r>
      <w:proofErr w:type="spellEnd"/>
      <w:r w:rsidRPr="003D0DA4">
        <w:rPr>
          <w:rFonts w:ascii="Tahoma" w:eastAsia="Tahoma" w:hAnsi="Tahoma" w:cs="Tahoma"/>
          <w:sz w:val="22"/>
          <w:szCs w:val="22"/>
        </w:rPr>
        <w:t xml:space="preserve">. Yogyakarta: Pustaka </w:t>
      </w:r>
      <w:proofErr w:type="spellStart"/>
      <w:r w:rsidRPr="003D0DA4">
        <w:rPr>
          <w:rFonts w:ascii="Tahoma" w:eastAsia="Tahoma" w:hAnsi="Tahoma" w:cs="Tahoma"/>
          <w:sz w:val="22"/>
          <w:szCs w:val="22"/>
        </w:rPr>
        <w:t>Pelajar</w:t>
      </w:r>
      <w:proofErr w:type="spellEnd"/>
      <w:r w:rsidRPr="003D0DA4">
        <w:rPr>
          <w:rFonts w:ascii="Tahoma" w:eastAsia="Tahoma" w:hAnsi="Tahoma" w:cs="Tahoma"/>
          <w:sz w:val="22"/>
          <w:szCs w:val="22"/>
        </w:rPr>
        <w:t>.</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Hainstock. (2008). </w:t>
      </w:r>
      <w:proofErr w:type="spellStart"/>
      <w:r w:rsidRPr="003D0DA4">
        <w:rPr>
          <w:rFonts w:ascii="Tahoma" w:eastAsia="Tahoma" w:hAnsi="Tahoma" w:cs="Tahoma"/>
          <w:sz w:val="22"/>
          <w:szCs w:val="22"/>
        </w:rPr>
        <w:t>Kenapa</w:t>
      </w:r>
      <w:proofErr w:type="spellEnd"/>
      <w:r w:rsidRPr="003D0DA4">
        <w:rPr>
          <w:rFonts w:ascii="Tahoma" w:eastAsia="Tahoma" w:hAnsi="Tahoma" w:cs="Tahoma"/>
          <w:sz w:val="22"/>
          <w:szCs w:val="22"/>
        </w:rPr>
        <w:t xml:space="preserve"> </w:t>
      </w:r>
      <w:proofErr w:type="gramStart"/>
      <w:r w:rsidRPr="003D0DA4">
        <w:rPr>
          <w:rFonts w:ascii="Tahoma" w:eastAsia="Tahoma" w:hAnsi="Tahoma" w:cs="Tahoma"/>
          <w:sz w:val="22"/>
          <w:szCs w:val="22"/>
        </w:rPr>
        <w:t>Montessori?.</w:t>
      </w:r>
      <w:proofErr w:type="gramEnd"/>
      <w:r w:rsidRPr="003D0DA4">
        <w:rPr>
          <w:rFonts w:ascii="Tahoma" w:eastAsia="Tahoma" w:hAnsi="Tahoma" w:cs="Tahoma"/>
          <w:sz w:val="22"/>
          <w:szCs w:val="22"/>
        </w:rPr>
        <w:t xml:space="preserve"> Jakarta: Mitra Media.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Hurlock, E. B. (2012). </w:t>
      </w:r>
      <w:proofErr w:type="spellStart"/>
      <w:r w:rsidRPr="003D0DA4">
        <w:rPr>
          <w:rFonts w:ascii="Tahoma" w:eastAsia="Tahoma" w:hAnsi="Tahoma" w:cs="Tahoma"/>
          <w:sz w:val="22"/>
          <w:szCs w:val="22"/>
        </w:rPr>
        <w:t>Psikologi</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Perkembangan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Suatu</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Pendekatan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Sepanjang</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Rentang</w:t>
      </w:r>
      <w:proofErr w:type="spellEnd"/>
      <w:r w:rsidRPr="003D0DA4">
        <w:rPr>
          <w:rFonts w:ascii="Tahoma" w:eastAsia="Tahoma" w:hAnsi="Tahoma" w:cs="Tahoma"/>
          <w:sz w:val="22"/>
          <w:szCs w:val="22"/>
        </w:rPr>
        <w:t xml:space="preserve"> Kehidupan (</w:t>
      </w:r>
      <w:proofErr w:type="spellStart"/>
      <w:r w:rsidRPr="003D0DA4">
        <w:rPr>
          <w:rFonts w:ascii="Tahoma" w:eastAsia="Tahoma" w:hAnsi="Tahoma" w:cs="Tahoma"/>
          <w:sz w:val="22"/>
          <w:szCs w:val="22"/>
        </w:rPr>
        <w:t>terjemahan</w:t>
      </w:r>
      <w:proofErr w:type="spellEnd"/>
      <w:r w:rsidRPr="003D0DA4">
        <w:rPr>
          <w:rFonts w:ascii="Tahoma" w:eastAsia="Tahoma" w:hAnsi="Tahoma" w:cs="Tahoma"/>
          <w:sz w:val="22"/>
          <w:szCs w:val="22"/>
        </w:rPr>
        <w:t xml:space="preserve">). Jakarta: </w:t>
      </w:r>
      <w:proofErr w:type="spellStart"/>
      <w:r w:rsidRPr="003D0DA4">
        <w:rPr>
          <w:rFonts w:ascii="Tahoma" w:eastAsia="Tahoma" w:hAnsi="Tahoma" w:cs="Tahoma"/>
          <w:sz w:val="22"/>
          <w:szCs w:val="22"/>
        </w:rPr>
        <w:t>Erlangga</w:t>
      </w:r>
      <w:proofErr w:type="spellEnd"/>
      <w:r w:rsidRPr="003D0DA4">
        <w:rPr>
          <w:rFonts w:ascii="Tahoma" w:eastAsia="Tahoma" w:hAnsi="Tahoma" w:cs="Tahoma"/>
          <w:sz w:val="22"/>
          <w:szCs w:val="22"/>
        </w:rPr>
        <w:t xml:space="preserve">.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James E. </w:t>
      </w:r>
      <w:proofErr w:type="spellStart"/>
      <w:r w:rsidRPr="003D0DA4">
        <w:rPr>
          <w:rFonts w:ascii="Tahoma" w:eastAsia="Tahoma" w:hAnsi="Tahoma" w:cs="Tahoma"/>
          <w:sz w:val="22"/>
          <w:szCs w:val="22"/>
        </w:rPr>
        <w:t>jhonson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Dkk</w:t>
      </w:r>
      <w:proofErr w:type="spellEnd"/>
      <w:r w:rsidRPr="003D0DA4">
        <w:rPr>
          <w:rFonts w:ascii="Tahoma" w:eastAsia="Tahoma" w:hAnsi="Tahoma" w:cs="Tahoma"/>
          <w:sz w:val="22"/>
          <w:szCs w:val="22"/>
        </w:rPr>
        <w:t xml:space="preserve">. 2015. Anak </w:t>
      </w:r>
      <w:proofErr w:type="spellStart"/>
      <w:r w:rsidRPr="003D0DA4">
        <w:rPr>
          <w:rFonts w:ascii="Tahoma" w:eastAsia="Tahoma" w:hAnsi="Tahoma" w:cs="Tahoma"/>
          <w:sz w:val="22"/>
          <w:szCs w:val="22"/>
        </w:rPr>
        <w:t>Usia</w:t>
      </w:r>
      <w:proofErr w:type="spellEnd"/>
      <w:r w:rsidRPr="003D0DA4">
        <w:rPr>
          <w:rFonts w:ascii="Tahoma" w:eastAsia="Tahoma" w:hAnsi="Tahoma" w:cs="Tahoma"/>
          <w:sz w:val="22"/>
          <w:szCs w:val="22"/>
        </w:rPr>
        <w:t xml:space="preserve"> Dini Dalam </w:t>
      </w:r>
      <w:proofErr w:type="spellStart"/>
      <w:r w:rsidRPr="003D0DA4">
        <w:rPr>
          <w:rFonts w:ascii="Tahoma" w:eastAsia="Tahoma" w:hAnsi="Tahoma" w:cs="Tahoma"/>
          <w:sz w:val="22"/>
          <w:szCs w:val="22"/>
        </w:rPr>
        <w:t>Berbagai</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Pendekatan</w:t>
      </w:r>
      <w:proofErr w:type="spellEnd"/>
      <w:r w:rsidRPr="003D0DA4">
        <w:rPr>
          <w:rFonts w:ascii="Tahoma" w:eastAsia="Tahoma" w:hAnsi="Tahoma" w:cs="Tahoma"/>
          <w:sz w:val="22"/>
          <w:szCs w:val="22"/>
        </w:rPr>
        <w:t xml:space="preserve">. Jakarta: </w:t>
      </w:r>
      <w:proofErr w:type="spellStart"/>
      <w:r w:rsidRPr="003D0DA4">
        <w:rPr>
          <w:rFonts w:ascii="Tahoma" w:eastAsia="Tahoma" w:hAnsi="Tahoma" w:cs="Tahoma"/>
          <w:sz w:val="22"/>
          <w:szCs w:val="22"/>
        </w:rPr>
        <w:t>Kencana</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Prenada</w:t>
      </w:r>
      <w:proofErr w:type="spellEnd"/>
      <w:r w:rsidRPr="003D0DA4">
        <w:rPr>
          <w:rFonts w:ascii="Tahoma" w:eastAsia="Tahoma" w:hAnsi="Tahoma" w:cs="Tahoma"/>
          <w:sz w:val="22"/>
          <w:szCs w:val="22"/>
        </w:rPr>
        <w:t xml:space="preserve"> Media Group.</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Lazuardi, A. L. (2013). Metode Montessori: Panduan Wajib </w:t>
      </w:r>
      <w:proofErr w:type="spellStart"/>
      <w:r w:rsidRPr="003D0DA4">
        <w:rPr>
          <w:rFonts w:ascii="Tahoma" w:eastAsia="Tahoma" w:hAnsi="Tahoma" w:cs="Tahoma"/>
          <w:sz w:val="22"/>
          <w:szCs w:val="22"/>
        </w:rPr>
        <w:t>untuk</w:t>
      </w:r>
      <w:proofErr w:type="spellEnd"/>
      <w:r w:rsidRPr="003D0DA4">
        <w:rPr>
          <w:rFonts w:ascii="Tahoma" w:eastAsia="Tahoma" w:hAnsi="Tahoma" w:cs="Tahoma"/>
          <w:sz w:val="22"/>
          <w:szCs w:val="22"/>
        </w:rPr>
        <w:t xml:space="preserve"> Guru dan </w:t>
      </w:r>
      <w:proofErr w:type="spellStart"/>
      <w:r w:rsidRPr="003D0DA4">
        <w:rPr>
          <w:rFonts w:ascii="Tahoma" w:eastAsia="Tahoma" w:hAnsi="Tahoma" w:cs="Tahoma"/>
          <w:sz w:val="22"/>
          <w:szCs w:val="22"/>
        </w:rPr>
        <w:t>Orangtua</w:t>
      </w:r>
      <w:proofErr w:type="spellEnd"/>
      <w:r w:rsidRPr="003D0DA4">
        <w:rPr>
          <w:rFonts w:ascii="Tahoma" w:eastAsia="Tahoma" w:hAnsi="Tahoma" w:cs="Tahoma"/>
          <w:sz w:val="22"/>
          <w:szCs w:val="22"/>
        </w:rPr>
        <w:t xml:space="preserve"> Didik PAUD Pendidikan Anak </w:t>
      </w:r>
      <w:proofErr w:type="spellStart"/>
      <w:r w:rsidRPr="003D0DA4">
        <w:rPr>
          <w:rFonts w:ascii="Tahoma" w:eastAsia="Tahoma" w:hAnsi="Tahoma" w:cs="Tahoma"/>
          <w:sz w:val="22"/>
          <w:szCs w:val="22"/>
        </w:rPr>
        <w:t>usia</w:t>
      </w:r>
      <w:proofErr w:type="spellEnd"/>
      <w:r w:rsidRPr="003D0DA4">
        <w:rPr>
          <w:rFonts w:ascii="Tahoma" w:eastAsia="Tahoma" w:hAnsi="Tahoma" w:cs="Tahoma"/>
          <w:sz w:val="22"/>
          <w:szCs w:val="22"/>
        </w:rPr>
        <w:t xml:space="preserve"> Dini. Yogyakarta: Pustaka </w:t>
      </w:r>
      <w:proofErr w:type="spellStart"/>
      <w:r w:rsidRPr="003D0DA4">
        <w:rPr>
          <w:rFonts w:ascii="Tahoma" w:eastAsia="Tahoma" w:hAnsi="Tahoma" w:cs="Tahoma"/>
          <w:sz w:val="22"/>
          <w:szCs w:val="22"/>
        </w:rPr>
        <w:t>Pelajar</w:t>
      </w:r>
      <w:proofErr w:type="spellEnd"/>
      <w:r w:rsidRPr="003D0DA4">
        <w:rPr>
          <w:rFonts w:ascii="Tahoma" w:eastAsia="Tahoma" w:hAnsi="Tahoma" w:cs="Tahoma"/>
          <w:sz w:val="22"/>
          <w:szCs w:val="22"/>
        </w:rPr>
        <w:t xml:space="preserve">.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Maria Montessori. (2013). Metode Montessori. Yogyakarta: Pustaka </w:t>
      </w:r>
      <w:proofErr w:type="spellStart"/>
      <w:r w:rsidRPr="003D0DA4">
        <w:rPr>
          <w:rFonts w:ascii="Tahoma" w:eastAsia="Tahoma" w:hAnsi="Tahoma" w:cs="Tahoma"/>
          <w:sz w:val="22"/>
          <w:szCs w:val="22"/>
        </w:rPr>
        <w:t>Pelajar</w:t>
      </w:r>
      <w:proofErr w:type="spellEnd"/>
      <w:r w:rsidRPr="003D0DA4">
        <w:rPr>
          <w:rFonts w:ascii="Tahoma" w:eastAsia="Tahoma" w:hAnsi="Tahoma" w:cs="Tahoma"/>
          <w:sz w:val="22"/>
          <w:szCs w:val="22"/>
        </w:rPr>
        <w:t>.</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Sumitra, A. (2014). Proses </w:t>
      </w:r>
      <w:proofErr w:type="spellStart"/>
      <w:r w:rsidRPr="003D0DA4">
        <w:rPr>
          <w:rFonts w:ascii="Tahoma" w:eastAsia="Tahoma" w:hAnsi="Tahoma" w:cs="Tahoma"/>
          <w:sz w:val="22"/>
          <w:szCs w:val="22"/>
        </w:rPr>
        <w:t>Pembelajaran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Berbasis</w:t>
      </w:r>
      <w:proofErr w:type="spellEnd"/>
      <w:r w:rsidRPr="003D0DA4">
        <w:rPr>
          <w:rFonts w:ascii="Tahoma" w:eastAsia="Tahoma" w:hAnsi="Tahoma" w:cs="Tahoma"/>
          <w:sz w:val="22"/>
          <w:szCs w:val="22"/>
        </w:rPr>
        <w:t xml:space="preserve"> Metode Montessori Dalam </w:t>
      </w:r>
      <w:proofErr w:type="spellStart"/>
      <w:r w:rsidRPr="003D0DA4">
        <w:rPr>
          <w:rFonts w:ascii="Tahoma" w:eastAsia="Tahoma" w:hAnsi="Tahoma" w:cs="Tahoma"/>
          <w:sz w:val="22"/>
          <w:szCs w:val="22"/>
        </w:rPr>
        <w:t>Mengembangkan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Keterampilan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Sosial</w:t>
      </w:r>
      <w:proofErr w:type="spellEnd"/>
      <w:r w:rsidRPr="003D0DA4">
        <w:rPr>
          <w:rFonts w:ascii="Tahoma" w:eastAsia="Tahoma" w:hAnsi="Tahoma" w:cs="Tahoma"/>
          <w:sz w:val="22"/>
          <w:szCs w:val="22"/>
        </w:rPr>
        <w:t xml:space="preserve"> Anak </w:t>
      </w:r>
      <w:proofErr w:type="spellStart"/>
      <w:r w:rsidRPr="003D0DA4">
        <w:rPr>
          <w:rFonts w:ascii="Tahoma" w:eastAsia="Tahoma" w:hAnsi="Tahoma" w:cs="Tahoma"/>
          <w:sz w:val="22"/>
          <w:szCs w:val="22"/>
        </w:rPr>
        <w:t>Usia</w:t>
      </w:r>
      <w:proofErr w:type="spellEnd"/>
      <w:r w:rsidRPr="003D0DA4">
        <w:rPr>
          <w:rFonts w:ascii="Tahoma" w:eastAsia="Tahoma" w:hAnsi="Tahoma" w:cs="Tahoma"/>
          <w:sz w:val="22"/>
          <w:szCs w:val="22"/>
        </w:rPr>
        <w:t xml:space="preserve"> Dini (</w:t>
      </w:r>
      <w:proofErr w:type="spellStart"/>
      <w:r w:rsidRPr="003D0DA4">
        <w:rPr>
          <w:rFonts w:ascii="Tahoma" w:eastAsia="Tahoma" w:hAnsi="Tahoma" w:cs="Tahoma"/>
          <w:sz w:val="22"/>
          <w:szCs w:val="22"/>
        </w:rPr>
        <w:t>Penelitian</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Deskriptif</w:t>
      </w:r>
      <w:proofErr w:type="spellEnd"/>
      <w:r w:rsidRPr="003D0DA4">
        <w:rPr>
          <w:rFonts w:ascii="Tahoma" w:eastAsia="Tahoma" w:hAnsi="Tahoma" w:cs="Tahoma"/>
          <w:sz w:val="22"/>
          <w:szCs w:val="22"/>
        </w:rPr>
        <w:t xml:space="preserve"> Di PAUD </w:t>
      </w:r>
      <w:proofErr w:type="spellStart"/>
      <w:r w:rsidRPr="003D0DA4">
        <w:rPr>
          <w:rFonts w:ascii="Tahoma" w:eastAsia="Tahoma" w:hAnsi="Tahoma" w:cs="Tahoma"/>
          <w:sz w:val="22"/>
          <w:szCs w:val="22"/>
        </w:rPr>
        <w:t>Assya’idiyah</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Kab</w:t>
      </w:r>
      <w:proofErr w:type="spellEnd"/>
      <w:r w:rsidRPr="003D0DA4">
        <w:rPr>
          <w:rFonts w:ascii="Tahoma" w:eastAsia="Tahoma" w:hAnsi="Tahoma" w:cs="Tahoma"/>
          <w:sz w:val="22"/>
          <w:szCs w:val="22"/>
        </w:rPr>
        <w:t xml:space="preserve">. Bandung Barat). </w:t>
      </w:r>
      <w:proofErr w:type="spellStart"/>
      <w:r w:rsidRPr="003D0DA4">
        <w:rPr>
          <w:rFonts w:ascii="Tahoma" w:eastAsia="Tahoma" w:hAnsi="Tahoma" w:cs="Tahoma"/>
          <w:sz w:val="22"/>
          <w:szCs w:val="22"/>
        </w:rPr>
        <w:t>Jurnal</w:t>
      </w:r>
      <w:proofErr w:type="spellEnd"/>
      <w:r w:rsidRPr="003D0DA4">
        <w:rPr>
          <w:rFonts w:ascii="Tahoma" w:eastAsia="Tahoma" w:hAnsi="Tahoma" w:cs="Tahoma"/>
          <w:sz w:val="22"/>
          <w:szCs w:val="22"/>
        </w:rPr>
        <w:t xml:space="preserve"> Empowerment, 4(1).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proofErr w:type="spellStart"/>
      <w:r w:rsidRPr="003D0DA4">
        <w:rPr>
          <w:rFonts w:ascii="Tahoma" w:eastAsia="Tahoma" w:hAnsi="Tahoma" w:cs="Tahoma"/>
          <w:sz w:val="22"/>
          <w:szCs w:val="22"/>
        </w:rPr>
        <w:t>Undang-undang</w:t>
      </w:r>
      <w:proofErr w:type="spellEnd"/>
      <w:r w:rsidRPr="003D0DA4">
        <w:rPr>
          <w:rFonts w:ascii="Tahoma" w:eastAsia="Tahoma" w:hAnsi="Tahoma" w:cs="Tahoma"/>
          <w:sz w:val="22"/>
          <w:szCs w:val="22"/>
        </w:rPr>
        <w:t xml:space="preserve"> RI No.20 </w:t>
      </w:r>
      <w:proofErr w:type="spellStart"/>
      <w:r w:rsidRPr="003D0DA4">
        <w:rPr>
          <w:rFonts w:ascii="Tahoma" w:eastAsia="Tahoma" w:hAnsi="Tahoma" w:cs="Tahoma"/>
          <w:sz w:val="22"/>
          <w:szCs w:val="22"/>
        </w:rPr>
        <w:t>tahun</w:t>
      </w:r>
      <w:proofErr w:type="spellEnd"/>
      <w:r w:rsidRPr="003D0DA4">
        <w:rPr>
          <w:rFonts w:ascii="Tahoma" w:eastAsia="Tahoma" w:hAnsi="Tahoma" w:cs="Tahoma"/>
          <w:sz w:val="22"/>
          <w:szCs w:val="22"/>
        </w:rPr>
        <w:t xml:space="preserve"> 2003 </w:t>
      </w:r>
      <w:proofErr w:type="spellStart"/>
      <w:r w:rsidRPr="003D0DA4">
        <w:rPr>
          <w:rFonts w:ascii="Tahoma" w:eastAsia="Tahoma" w:hAnsi="Tahoma" w:cs="Tahoma"/>
          <w:sz w:val="22"/>
          <w:szCs w:val="22"/>
        </w:rPr>
        <w:t>Tentang</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Sistem</w:t>
      </w:r>
      <w:proofErr w:type="spellEnd"/>
      <w:r w:rsidRPr="003D0DA4">
        <w:rPr>
          <w:rFonts w:ascii="Tahoma" w:eastAsia="Tahoma" w:hAnsi="Tahoma" w:cs="Tahoma"/>
          <w:sz w:val="22"/>
          <w:szCs w:val="22"/>
        </w:rPr>
        <w:t xml:space="preserve"> Pendidikan Nasional. </w:t>
      </w:r>
    </w:p>
    <w:p w:rsidR="003D0DA4" w:rsidRPr="003D0DA4" w:rsidRDefault="003D0DA4" w:rsidP="003D0DA4">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r w:rsidRPr="003D0DA4">
        <w:rPr>
          <w:rFonts w:ascii="Tahoma" w:eastAsia="Tahoma" w:hAnsi="Tahoma" w:cs="Tahoma"/>
          <w:sz w:val="22"/>
          <w:szCs w:val="22"/>
        </w:rPr>
        <w:t xml:space="preserve">Wardani IGAK, </w:t>
      </w:r>
      <w:proofErr w:type="spellStart"/>
      <w:r w:rsidRPr="003D0DA4">
        <w:rPr>
          <w:rFonts w:ascii="Tahoma" w:eastAsia="Tahoma" w:hAnsi="Tahoma" w:cs="Tahoma"/>
          <w:sz w:val="22"/>
          <w:szCs w:val="22"/>
        </w:rPr>
        <w:t>Wihardit</w:t>
      </w:r>
      <w:proofErr w:type="spellEnd"/>
      <w:r w:rsidRPr="003D0DA4">
        <w:rPr>
          <w:rFonts w:ascii="Tahoma" w:eastAsia="Tahoma" w:hAnsi="Tahoma" w:cs="Tahoma"/>
          <w:sz w:val="22"/>
          <w:szCs w:val="22"/>
        </w:rPr>
        <w:t xml:space="preserve"> </w:t>
      </w:r>
      <w:proofErr w:type="spellStart"/>
      <w:r w:rsidRPr="003D0DA4">
        <w:rPr>
          <w:rFonts w:ascii="Tahoma" w:eastAsia="Tahoma" w:hAnsi="Tahoma" w:cs="Tahoma"/>
          <w:sz w:val="22"/>
          <w:szCs w:val="22"/>
        </w:rPr>
        <w:t>Kuswaya</w:t>
      </w:r>
      <w:proofErr w:type="spellEnd"/>
      <w:r w:rsidRPr="003D0DA4">
        <w:rPr>
          <w:rFonts w:ascii="Tahoma" w:eastAsia="Tahoma" w:hAnsi="Tahoma" w:cs="Tahoma"/>
          <w:sz w:val="22"/>
          <w:szCs w:val="22"/>
        </w:rPr>
        <w:t xml:space="preserve">. (2014). </w:t>
      </w:r>
      <w:proofErr w:type="spellStart"/>
      <w:r w:rsidRPr="003D0DA4">
        <w:rPr>
          <w:rFonts w:ascii="Tahoma" w:eastAsia="Tahoma" w:hAnsi="Tahoma" w:cs="Tahoma"/>
          <w:sz w:val="22"/>
          <w:szCs w:val="22"/>
        </w:rPr>
        <w:t>Penelitian</w:t>
      </w:r>
      <w:proofErr w:type="spellEnd"/>
      <w:r w:rsidRPr="003D0DA4">
        <w:rPr>
          <w:rFonts w:ascii="Tahoma" w:eastAsia="Tahoma" w:hAnsi="Tahoma" w:cs="Tahoma"/>
          <w:sz w:val="22"/>
          <w:szCs w:val="22"/>
        </w:rPr>
        <w:t xml:space="preserve"> Tindakan Kelas. Tangerang Selatan: Universitas Terbuka.</w:t>
      </w:r>
    </w:p>
    <w:p w:rsidR="00711118" w:rsidRDefault="00711118">
      <w:pPr>
        <w:widowControl w:val="0"/>
        <w:pBdr>
          <w:top w:val="nil"/>
          <w:left w:val="nil"/>
          <w:bottom w:val="nil"/>
          <w:right w:val="nil"/>
          <w:between w:val="nil"/>
        </w:pBdr>
        <w:spacing w:before="36" w:line="360" w:lineRule="auto"/>
        <w:ind w:left="567" w:right="-3" w:hanging="567"/>
        <w:rPr>
          <w:rFonts w:ascii="Tahoma" w:eastAsia="Tahoma" w:hAnsi="Tahoma" w:cs="Tahoma"/>
          <w:sz w:val="22"/>
          <w:szCs w:val="22"/>
        </w:rPr>
      </w:pPr>
    </w:p>
    <w:p w:rsidR="00711118" w:rsidRDefault="00711118">
      <w:pPr>
        <w:widowControl w:val="0"/>
        <w:pBdr>
          <w:top w:val="nil"/>
          <w:left w:val="nil"/>
          <w:bottom w:val="nil"/>
          <w:right w:val="nil"/>
          <w:between w:val="nil"/>
        </w:pBdr>
        <w:spacing w:before="36" w:line="252" w:lineRule="auto"/>
        <w:ind w:left="567" w:right="-3" w:hanging="567"/>
        <w:rPr>
          <w:rFonts w:ascii="Tahoma" w:eastAsia="Tahoma" w:hAnsi="Tahoma" w:cs="Tahoma"/>
          <w:sz w:val="22"/>
          <w:szCs w:val="22"/>
        </w:rPr>
      </w:pPr>
    </w:p>
    <w:p w:rsidR="00711118" w:rsidRDefault="00711118">
      <w:pPr>
        <w:spacing w:before="240" w:after="240" w:line="273" w:lineRule="auto"/>
        <w:ind w:firstLine="0"/>
        <w:rPr>
          <w:rFonts w:ascii="Tahoma" w:eastAsia="Tahoma" w:hAnsi="Tahoma" w:cs="Tahoma"/>
          <w:sz w:val="22"/>
          <w:szCs w:val="22"/>
        </w:rPr>
      </w:pPr>
    </w:p>
    <w:p w:rsidR="00711118" w:rsidRDefault="00711118">
      <w:pPr>
        <w:spacing w:before="240" w:after="240" w:line="273" w:lineRule="auto"/>
        <w:ind w:firstLine="0"/>
        <w:rPr>
          <w:rFonts w:ascii="Tahoma" w:eastAsia="Tahoma" w:hAnsi="Tahoma" w:cs="Tahoma"/>
          <w:sz w:val="22"/>
          <w:szCs w:val="22"/>
        </w:rPr>
      </w:pPr>
    </w:p>
    <w:p w:rsidR="00711118" w:rsidRDefault="00711118">
      <w:pPr>
        <w:rPr>
          <w:rFonts w:ascii="Tahoma" w:eastAsia="Tahoma" w:hAnsi="Tahoma" w:cs="Tahoma"/>
          <w:b/>
        </w:rPr>
      </w:pPr>
    </w:p>
    <w:p w:rsidR="00711118" w:rsidRDefault="00711118">
      <w:pPr>
        <w:rPr>
          <w:rFonts w:ascii="Tahoma" w:eastAsia="Tahoma" w:hAnsi="Tahoma" w:cs="Tahoma"/>
        </w:rPr>
      </w:pPr>
    </w:p>
    <w:p w:rsidR="00711118" w:rsidRDefault="00711118">
      <w:pPr>
        <w:rPr>
          <w:rFonts w:ascii="Tahoma" w:eastAsia="Tahoma" w:hAnsi="Tahoma" w:cs="Tahoma"/>
        </w:rPr>
      </w:pPr>
    </w:p>
    <w:p w:rsidR="00711118" w:rsidRDefault="00711118">
      <w:pPr>
        <w:pStyle w:val="Heading1"/>
        <w:spacing w:before="240" w:line="360" w:lineRule="auto"/>
        <w:ind w:left="720" w:firstLine="720"/>
        <w:rPr>
          <w:rFonts w:ascii="Tahoma" w:eastAsia="Tahoma" w:hAnsi="Tahoma" w:cs="Tahoma"/>
          <w:b w:val="0"/>
          <w:color w:val="000000"/>
        </w:rPr>
      </w:pPr>
    </w:p>
    <w:p w:rsidR="00711118" w:rsidRDefault="00711118">
      <w:pPr>
        <w:rPr>
          <w:rFonts w:ascii="Tahoma" w:eastAsia="Tahoma" w:hAnsi="Tahoma" w:cs="Tahoma"/>
        </w:rPr>
      </w:pPr>
    </w:p>
    <w:sectPr w:rsidR="00711118">
      <w:type w:val="continuous"/>
      <w:pgSz w:w="11907" w:h="16840"/>
      <w:pgMar w:top="1418" w:right="1418" w:bottom="1418" w:left="1418" w:header="720" w:footer="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36F3" w:rsidRDefault="002D36F3">
      <w:pPr>
        <w:spacing w:after="0"/>
      </w:pPr>
      <w:r>
        <w:separator/>
      </w:r>
    </w:p>
  </w:endnote>
  <w:endnote w:type="continuationSeparator" w:id="0">
    <w:p w:rsidR="002D36F3" w:rsidRDefault="002D36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1DEEFAF-DF2A-4A3F-BEEC-DDE446EA6086}"/>
    <w:embedBold r:id="rId2" w:fontKey="{FC8152D3-D60E-47C5-BD87-F39B00C7F052}"/>
  </w:font>
  <w:font w:name="Calibri">
    <w:panose1 w:val="020F0502020204030204"/>
    <w:charset w:val="00"/>
    <w:family w:val="swiss"/>
    <w:pitch w:val="variable"/>
    <w:sig w:usb0="E4002EFF" w:usb1="C200247B" w:usb2="00000009" w:usb3="00000000" w:csb0="000001FF" w:csb1="00000000"/>
    <w:embedRegular r:id="rId3" w:fontKey="{F23C6818-2E2E-4CC3-A7D8-5F3CB2911BCA}"/>
  </w:font>
  <w:font w:name="Georgia">
    <w:panose1 w:val="02040502050405020303"/>
    <w:charset w:val="00"/>
    <w:family w:val="roman"/>
    <w:pitch w:val="variable"/>
    <w:sig w:usb0="00000287" w:usb1="00000000" w:usb2="00000000" w:usb3="00000000" w:csb0="0000009F" w:csb1="00000000"/>
    <w:embedRegular r:id="rId4" w:fontKey="{F4BB553F-AA90-443C-B272-E4CB27FE9DD6}"/>
    <w:embedItalic r:id="rId5" w:fontKey="{5CD420BF-E12D-4E8E-B6A2-8F457AB8DC13}"/>
  </w:font>
  <w:font w:name="Tahoma">
    <w:panose1 w:val="020B0604030504040204"/>
    <w:charset w:val="00"/>
    <w:family w:val="swiss"/>
    <w:pitch w:val="variable"/>
    <w:sig w:usb0="E1002EFF" w:usb1="C000605B" w:usb2="00000029" w:usb3="00000000" w:csb0="000101FF" w:csb1="00000000"/>
    <w:embedRegular r:id="rId6" w:fontKey="{C62AD16D-088E-4D7D-AB51-9E136DF334C4}"/>
    <w:embedBold r:id="rId7" w:fontKey="{BCA2D346-85DD-45D8-A468-A516FF597B3F}"/>
    <w:embedItalic r:id="rId8" w:fontKey="{0EFEAAF0-C37A-4114-8318-6AFDD15EC683}"/>
    <w:embedBoldItalic r:id="rId9" w:fontKey="{ECAFC889-3368-40CC-9D0F-C132EE87D6BF}"/>
  </w:font>
  <w:font w:name="Cambria">
    <w:panose1 w:val="02040503050406030204"/>
    <w:charset w:val="00"/>
    <w:family w:val="roman"/>
    <w:pitch w:val="variable"/>
    <w:sig w:usb0="E00006FF" w:usb1="420024FF" w:usb2="02000000" w:usb3="00000000" w:csb0="0000019F" w:csb1="00000000"/>
    <w:embedRegular r:id="rId10" w:fontKey="{D06AA511-431B-4B6D-A677-06676DE7D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1118" w:rsidRDefault="0071111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1118" w:rsidRDefault="00711118">
    <w:pPr>
      <w:pBdr>
        <w:top w:val="nil"/>
        <w:left w:val="nil"/>
        <w:bottom w:val="nil"/>
        <w:right w:val="nil"/>
        <w:between w:val="nil"/>
      </w:pBdr>
      <w:tabs>
        <w:tab w:val="center" w:pos="4320"/>
        <w:tab w:val="right" w:pos="8640"/>
      </w:tabs>
      <w:ind w:firstLine="0"/>
      <w:rPr>
        <w:i/>
        <w:color w:val="000000"/>
        <w:sz w:val="18"/>
        <w:szCs w:val="18"/>
      </w:rPr>
    </w:pPr>
  </w:p>
  <w:p w:rsidR="00711118" w:rsidRDefault="0071111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36F3" w:rsidRDefault="002D36F3">
      <w:pPr>
        <w:spacing w:after="0"/>
      </w:pPr>
      <w:r>
        <w:separator/>
      </w:r>
    </w:p>
  </w:footnote>
  <w:footnote w:type="continuationSeparator" w:id="0">
    <w:p w:rsidR="002D36F3" w:rsidRDefault="002D36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1118" w:rsidRDefault="0071111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1118" w:rsidRDefault="00000000">
    <w:pPr>
      <w:pBdr>
        <w:top w:val="nil"/>
        <w:left w:val="nil"/>
        <w:bottom w:val="nil"/>
        <w:right w:val="nil"/>
        <w:between w:val="nil"/>
      </w:pBdr>
      <w:tabs>
        <w:tab w:val="center" w:pos="4320"/>
        <w:tab w:val="left" w:pos="8188"/>
        <w:tab w:val="right" w:pos="8640"/>
        <w:tab w:val="right" w:pos="9071"/>
      </w:tabs>
      <w:spacing w:after="0"/>
      <w:ind w:firstLine="0"/>
      <w:jc w:val="left"/>
      <w:rPr>
        <w:rFonts w:ascii="Tahoma" w:eastAsia="Tahoma" w:hAnsi="Tahoma" w:cs="Tahoma"/>
        <w:b/>
        <w:color w:val="000000"/>
        <w:sz w:val="22"/>
        <w:szCs w:val="22"/>
      </w:rPr>
    </w:pPr>
    <w:r>
      <w:rPr>
        <w:rFonts w:ascii="Tahoma" w:eastAsia="Tahoma" w:hAnsi="Tahoma" w:cs="Tahoma"/>
        <w:color w:val="000000"/>
        <w:sz w:val="22"/>
        <w:szCs w:val="22"/>
      </w:rPr>
      <w:t>Islam</w:t>
    </w:r>
    <w:r w:rsidR="001A7231">
      <w:rPr>
        <w:rFonts w:ascii="Tahoma" w:eastAsia="Tahoma" w:hAnsi="Tahoma" w:cs="Tahoma"/>
        <w:color w:val="000000"/>
        <w:sz w:val="22"/>
        <w:szCs w:val="22"/>
      </w:rPr>
      <w:t>i</w:t>
    </w:r>
    <w:r>
      <w:rPr>
        <w:rFonts w:ascii="Tahoma" w:eastAsia="Tahoma" w:hAnsi="Tahoma" w:cs="Tahoma"/>
        <w:color w:val="000000"/>
        <w:sz w:val="22"/>
        <w:szCs w:val="22"/>
      </w:rPr>
      <w:t xml:space="preserve">c </w:t>
    </w:r>
    <w:proofErr w:type="spellStart"/>
    <w:r>
      <w:rPr>
        <w:rFonts w:ascii="Tahoma" w:eastAsia="Tahoma" w:hAnsi="Tahoma" w:cs="Tahoma"/>
        <w:color w:val="000000"/>
        <w:sz w:val="22"/>
        <w:szCs w:val="22"/>
      </w:rPr>
      <w:t>EduKids</w:t>
    </w:r>
    <w:proofErr w:type="spellEnd"/>
    <w:r>
      <w:rPr>
        <w:rFonts w:ascii="Tahoma" w:eastAsia="Tahoma" w:hAnsi="Tahoma" w:cs="Tahoma"/>
        <w:color w:val="000000"/>
        <w:sz w:val="22"/>
        <w:szCs w:val="22"/>
      </w:rPr>
      <w:t xml:space="preserve">: </w:t>
    </w:r>
    <w:proofErr w:type="spellStart"/>
    <w:r w:rsidR="001A7231">
      <w:rPr>
        <w:rFonts w:ascii="Tahoma" w:eastAsia="Tahoma" w:hAnsi="Tahoma" w:cs="Tahoma"/>
        <w:color w:val="000000"/>
        <w:sz w:val="22"/>
        <w:szCs w:val="22"/>
      </w:rPr>
      <w:t>Jurnal</w:t>
    </w:r>
    <w:proofErr w:type="spellEnd"/>
    <w:r w:rsidR="001A7231">
      <w:rPr>
        <w:rFonts w:ascii="Tahoma" w:eastAsia="Tahoma" w:hAnsi="Tahoma" w:cs="Tahoma"/>
        <w:color w:val="000000"/>
        <w:sz w:val="22"/>
        <w:szCs w:val="22"/>
      </w:rPr>
      <w:t xml:space="preserve"> Pendidikan Anak </w:t>
    </w:r>
    <w:proofErr w:type="spellStart"/>
    <w:r w:rsidR="001A7231">
      <w:rPr>
        <w:rFonts w:ascii="Tahoma" w:eastAsia="Tahoma" w:hAnsi="Tahoma" w:cs="Tahoma"/>
        <w:color w:val="000000"/>
        <w:sz w:val="22"/>
        <w:szCs w:val="22"/>
      </w:rPr>
      <w:t>Usia</w:t>
    </w:r>
    <w:proofErr w:type="spellEnd"/>
    <w:r w:rsidR="001A7231">
      <w:rPr>
        <w:rFonts w:ascii="Tahoma" w:eastAsia="Tahoma" w:hAnsi="Tahoma" w:cs="Tahoma"/>
        <w:color w:val="000000"/>
        <w:sz w:val="22"/>
        <w:szCs w:val="22"/>
      </w:rPr>
      <w:t xml:space="preserve"> Dini</w:t>
    </w:r>
    <w:r>
      <w:rPr>
        <w:rFonts w:ascii="Tahoma" w:eastAsia="Tahoma" w:hAnsi="Tahoma" w:cs="Tahoma"/>
        <w:b/>
        <w:color w:val="000000"/>
        <w:sz w:val="22"/>
        <w:szCs w:val="22"/>
      </w:rPr>
      <w:t xml:space="preserve"> </w:t>
    </w:r>
    <w:r>
      <w:rPr>
        <w:noProof/>
      </w:rPr>
      <mc:AlternateContent>
        <mc:Choice Requires="wps">
          <w:drawing>
            <wp:anchor distT="0" distB="0" distL="0" distR="0" simplePos="0" relativeHeight="251658240" behindDoc="0" locked="0" layoutInCell="1" hidden="0" allowOverlap="1">
              <wp:simplePos x="0" y="0"/>
              <wp:positionH relativeFrom="column">
                <wp:posOffset>4084638</wp:posOffset>
              </wp:positionH>
              <wp:positionV relativeFrom="paragraph">
                <wp:posOffset>-42860</wp:posOffset>
              </wp:positionV>
              <wp:extent cx="1784350" cy="285750"/>
              <wp:effectExtent l="0" t="0" r="0" b="0"/>
              <wp:wrapNone/>
              <wp:docPr id="2" name="Rectangle 2"/>
              <wp:cNvGraphicFramePr/>
              <a:graphic xmlns:a="http://schemas.openxmlformats.org/drawingml/2006/main">
                <a:graphicData uri="http://schemas.microsoft.com/office/word/2010/wordprocessingShape">
                  <wps:wsp>
                    <wps:cNvSpPr/>
                    <wps:spPr>
                      <a:xfrm>
                        <a:off x="4463350" y="3646650"/>
                        <a:ext cx="1765300" cy="266700"/>
                      </a:xfrm>
                      <a:prstGeom prst="rect">
                        <a:avLst/>
                      </a:prstGeom>
                      <a:solidFill>
                        <a:srgbClr val="FFFFFF"/>
                      </a:solidFill>
                      <a:ln w="9525" cap="flat" cmpd="sng">
                        <a:solidFill>
                          <a:srgbClr val="7F7F7F"/>
                        </a:solidFill>
                        <a:prstDash val="solid"/>
                        <a:miter lim="8000"/>
                        <a:headEnd type="none" w="sm" len="sm"/>
                        <a:tailEnd type="none" w="sm" len="sm"/>
                      </a:ln>
                    </wps:spPr>
                    <wps:txbx>
                      <w:txbxContent>
                        <w:p w:rsidR="00711118" w:rsidRDefault="001A7231" w:rsidP="001A7231">
                          <w:pPr>
                            <w:ind w:firstLine="0"/>
                            <w:textDirection w:val="btLr"/>
                          </w:pPr>
                          <w:r>
                            <w:rPr>
                              <w:rFonts w:ascii="Tahoma" w:eastAsia="Tahoma" w:hAnsi="Tahoma" w:cs="Tahoma"/>
                              <w:color w:val="000000"/>
                              <w:sz w:val="18"/>
                            </w:rPr>
                            <w:t xml:space="preserve">   Vol. 7 No. 2, </w:t>
                          </w:r>
                          <w:proofErr w:type="spellStart"/>
                          <w:r>
                            <w:rPr>
                              <w:rFonts w:ascii="Tahoma" w:eastAsia="Tahoma" w:hAnsi="Tahoma" w:cs="Tahoma"/>
                              <w:color w:val="000000"/>
                              <w:sz w:val="18"/>
                            </w:rPr>
                            <w:t>Desember</w:t>
                          </w:r>
                          <w:proofErr w:type="spellEnd"/>
                          <w:r>
                            <w:rPr>
                              <w:rFonts w:ascii="Tahoma" w:eastAsia="Tahoma" w:hAnsi="Tahoma" w:cs="Tahoma"/>
                              <w:color w:val="000000"/>
                              <w:sz w:val="18"/>
                            </w:rPr>
                            <w:t xml:space="preserve"> 2025</w:t>
                          </w: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321.65pt;margin-top:-3.35pt;width:140.5pt;height:2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" strokecolor="#7f7f7f">
              <v:stroke startarrowwidth="narrow" startarrowlength="short" endarrowwidth="narrow" endarrowlength="short" miterlimit="5243f"/>
              <v:textbox inset="2.53958mm,1.2694mm,2.53958mm,1.2694mm">
                <w:txbxContent>
                  <w:p w:rsidR="00711118" w:rsidRDefault="001A7231" w:rsidP="001A7231">
                    <w:pPr>
                      <w:ind w:firstLine="0"/>
                      <w:textDirection w:val="btLr"/>
                    </w:pPr>
                    <w:r>
                      <w:rPr>
                        <w:rFonts w:ascii="Tahoma" w:eastAsia="Tahoma" w:hAnsi="Tahoma" w:cs="Tahoma"/>
                        <w:color w:val="000000"/>
                        <w:sz w:val="18"/>
                      </w:rPr>
                      <w:t xml:space="preserve">   </w:t>
                    </w:r>
                    <w:r w:rsidR="00000000">
                      <w:rPr>
                        <w:rFonts w:ascii="Tahoma" w:eastAsia="Tahoma" w:hAnsi="Tahoma" w:cs="Tahoma"/>
                        <w:color w:val="000000"/>
                        <w:sz w:val="18"/>
                      </w:rPr>
                      <w:t xml:space="preserve">Vol. </w:t>
                    </w:r>
                    <w:r>
                      <w:rPr>
                        <w:rFonts w:ascii="Tahoma" w:eastAsia="Tahoma" w:hAnsi="Tahoma" w:cs="Tahoma"/>
                        <w:color w:val="000000"/>
                        <w:sz w:val="18"/>
                      </w:rPr>
                      <w:t>7</w:t>
                    </w:r>
                    <w:r w:rsidR="00000000">
                      <w:rPr>
                        <w:rFonts w:ascii="Tahoma" w:eastAsia="Tahoma" w:hAnsi="Tahoma" w:cs="Tahoma"/>
                        <w:color w:val="000000"/>
                        <w:sz w:val="18"/>
                      </w:rPr>
                      <w:t xml:space="preserve"> No. </w:t>
                    </w:r>
                    <w:r>
                      <w:rPr>
                        <w:rFonts w:ascii="Tahoma" w:eastAsia="Tahoma" w:hAnsi="Tahoma" w:cs="Tahoma"/>
                        <w:color w:val="000000"/>
                        <w:sz w:val="18"/>
                      </w:rPr>
                      <w:t>2</w:t>
                    </w:r>
                    <w:r w:rsidR="00000000">
                      <w:rPr>
                        <w:rFonts w:ascii="Tahoma" w:eastAsia="Tahoma" w:hAnsi="Tahoma" w:cs="Tahoma"/>
                        <w:color w:val="000000"/>
                        <w:sz w:val="18"/>
                      </w:rPr>
                      <w:t xml:space="preserve">, </w:t>
                    </w:r>
                    <w:proofErr w:type="spellStart"/>
                    <w:r>
                      <w:rPr>
                        <w:rFonts w:ascii="Tahoma" w:eastAsia="Tahoma" w:hAnsi="Tahoma" w:cs="Tahoma"/>
                        <w:color w:val="000000"/>
                        <w:sz w:val="18"/>
                      </w:rPr>
                      <w:t>Desember</w:t>
                    </w:r>
                    <w:proofErr w:type="spellEnd"/>
                    <w:r w:rsidR="00000000">
                      <w:rPr>
                        <w:rFonts w:ascii="Tahoma" w:eastAsia="Tahoma" w:hAnsi="Tahoma" w:cs="Tahoma"/>
                        <w:color w:val="000000"/>
                        <w:sz w:val="18"/>
                      </w:rPr>
                      <w:t xml:space="preserve"> 20</w:t>
                    </w:r>
                    <w:r>
                      <w:rPr>
                        <w:rFonts w:ascii="Tahoma" w:eastAsia="Tahoma" w:hAnsi="Tahoma" w:cs="Tahoma"/>
                        <w:color w:val="000000"/>
                        <w:sz w:val="18"/>
                      </w:rPr>
                      <w:t>25</w:t>
                    </w:r>
                  </w:p>
                </w:txbxContent>
              </v:textbox>
            </v:rect>
          </w:pict>
        </mc:Fallback>
      </mc:AlternateContent>
    </w:r>
  </w:p>
  <w:p w:rsidR="00711118" w:rsidRDefault="00000000">
    <w:pPr>
      <w:pBdr>
        <w:top w:val="nil"/>
        <w:left w:val="nil"/>
        <w:bottom w:val="nil"/>
        <w:right w:val="nil"/>
        <w:between w:val="nil"/>
      </w:pBdr>
      <w:tabs>
        <w:tab w:val="center" w:pos="4320"/>
        <w:tab w:val="left" w:pos="8188"/>
        <w:tab w:val="right" w:pos="8640"/>
        <w:tab w:val="right" w:pos="9071"/>
      </w:tabs>
      <w:spacing w:after="0"/>
      <w:ind w:firstLine="0"/>
      <w:jc w:val="left"/>
      <w:rPr>
        <w:color w:val="000000"/>
        <w:sz w:val="22"/>
        <w:szCs w:val="22"/>
      </w:rPr>
    </w:pPr>
    <w:r>
      <w:rPr>
        <w:rFonts w:ascii="Tahoma" w:eastAsia="Tahoma" w:hAnsi="Tahoma" w:cs="Tahoma"/>
        <w:color w:val="000000"/>
        <w:sz w:val="22"/>
        <w:szCs w:val="22"/>
      </w:rPr>
      <w:t>Homepage:</w:t>
    </w:r>
    <w:r>
      <w:rPr>
        <w:color w:val="000000"/>
        <w:sz w:val="22"/>
        <w:szCs w:val="22"/>
      </w:rPr>
      <w:t xml:space="preserve"> </w:t>
    </w:r>
    <w:hyperlink r:id="rId1">
      <w:r w:rsidR="00711118">
        <w:rPr>
          <w:rFonts w:ascii="Tahoma" w:eastAsia="Tahoma" w:hAnsi="Tahoma" w:cs="Tahoma"/>
          <w:color w:val="0000FF"/>
          <w:sz w:val="22"/>
          <w:szCs w:val="22"/>
          <w:u w:val="single"/>
        </w:rPr>
        <w:t>https://journal.uinmataram.ac.id/index.php/IEK/index</w:t>
      </w:r>
    </w:hyperlink>
  </w:p>
  <w:p w:rsidR="00711118" w:rsidRDefault="00000000">
    <w:pPr>
      <w:pBdr>
        <w:top w:val="nil"/>
        <w:left w:val="nil"/>
        <w:bottom w:val="nil"/>
        <w:right w:val="nil"/>
        <w:between w:val="nil"/>
      </w:pBdr>
      <w:tabs>
        <w:tab w:val="center" w:pos="4320"/>
        <w:tab w:val="right" w:pos="8640"/>
      </w:tabs>
      <w:ind w:firstLine="0"/>
      <w:rPr>
        <w:rFonts w:ascii="Tahoma" w:eastAsia="Tahoma" w:hAnsi="Tahoma" w:cs="Tahoma"/>
        <w:color w:val="000000"/>
        <w:sz w:val="22"/>
        <w:szCs w:val="22"/>
      </w:rPr>
    </w:pPr>
    <w:bookmarkStart w:id="0" w:name="_jr508rh21fwx" w:colFirst="0" w:colLast="0"/>
    <w:bookmarkEnd w:id="0"/>
    <w:r>
      <w:rPr>
        <w:rFonts w:ascii="Tahoma" w:eastAsia="Tahoma" w:hAnsi="Tahoma" w:cs="Tahoma"/>
        <w:color w:val="000000"/>
        <w:sz w:val="22"/>
        <w:szCs w:val="22"/>
      </w:rPr>
      <w:t>E-ISSN: 2716-2516</w:t>
    </w:r>
    <w:r>
      <w:rPr>
        <w:rFonts w:ascii="Tahoma" w:eastAsia="Tahoma" w:hAnsi="Tahoma" w:cs="Tahoma"/>
        <w:color w:val="000000"/>
        <w:sz w:val="22"/>
        <w:szCs w:val="22"/>
      </w:rPr>
      <w:tab/>
    </w:r>
    <w:r>
      <w:rPr>
        <w:noProof/>
      </w:rPr>
      <mc:AlternateContent>
        <mc:Choice Requires="wpg">
          <w:drawing>
            <wp:anchor distT="0" distB="0" distL="0" distR="0" simplePos="0" relativeHeight="251659264" behindDoc="0" locked="0" layoutInCell="1" hidden="0" allowOverlap="1">
              <wp:simplePos x="0" y="0"/>
              <wp:positionH relativeFrom="column">
                <wp:posOffset>-9524</wp:posOffset>
              </wp:positionH>
              <wp:positionV relativeFrom="paragraph">
                <wp:posOffset>180975</wp:posOffset>
              </wp:positionV>
              <wp:extent cx="5918200" cy="57150"/>
              <wp:effectExtent l="0" t="0" r="0" b="0"/>
              <wp:wrapNone/>
              <wp:docPr id="1" name="Straight Arrow Connector 1"/>
              <wp:cNvGraphicFramePr/>
              <a:graphic xmlns:a="http://schemas.openxmlformats.org/drawingml/2006/main">
                <a:graphicData uri="http://schemas.microsoft.com/office/word/2010/wordprocessingShape">
                  <wps:wsp>
                    <wps:cNvCnPr/>
                    <wps:spPr>
                      <a:xfrm>
                        <a:off x="2405950" y="3770475"/>
                        <a:ext cx="5880100" cy="1905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-9524</wp:posOffset>
              </wp:positionH>
              <wp:positionV relativeFrom="paragraph">
                <wp:posOffset>180975</wp:posOffset>
              </wp:positionV>
              <wp:extent cx="5918200" cy="57150"/>
              <wp:effectExtent b="0" l="0" r="0" t="0"/>
              <wp:wrapNone/>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918200" cy="571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1118" w:rsidRDefault="0071111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8541D"/>
    <w:multiLevelType w:val="multilevel"/>
    <w:tmpl w:val="288CDED4"/>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2E43749C"/>
    <w:multiLevelType w:val="multilevel"/>
    <w:tmpl w:val="9828E6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AC60F2E"/>
    <w:multiLevelType w:val="multilevel"/>
    <w:tmpl w:val="1280FB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828772B"/>
    <w:multiLevelType w:val="multilevel"/>
    <w:tmpl w:val="459A9C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5353440">
    <w:abstractNumId w:val="3"/>
  </w:num>
  <w:num w:numId="2" w16cid:durableId="432897716">
    <w:abstractNumId w:val="1"/>
  </w:num>
  <w:num w:numId="3" w16cid:durableId="741027071">
    <w:abstractNumId w:val="2"/>
  </w:num>
  <w:num w:numId="4" w16cid:durableId="1488747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118"/>
    <w:rsid w:val="001A7231"/>
    <w:rsid w:val="002D36F3"/>
    <w:rsid w:val="003D0DA4"/>
    <w:rsid w:val="004B6E2F"/>
    <w:rsid w:val="00711118"/>
    <w:rsid w:val="00736A95"/>
    <w:rsid w:val="00A768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91139"/>
  <w15:docId w15:val="{498AD06B-A7DE-4DE1-8B0D-E858FECC4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D" w:bidi="ar-SA"/>
      </w:rPr>
    </w:rPrDefault>
    <w:pPrDefault>
      <w:pPr>
        <w:spacing w:after="80"/>
        <w:ind w:firstLine="14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0" w:after="0"/>
      <w:ind w:firstLine="0"/>
      <w:jc w:val="left"/>
      <w:outlineLvl w:val="0"/>
    </w:pPr>
    <w:rPr>
      <w:rFonts w:ascii="Helvetica Neue" w:eastAsia="Helvetica Neue" w:hAnsi="Helvetica Neue" w:cs="Helvetica Neue"/>
      <w:b/>
      <w:sz w:val="22"/>
      <w:szCs w:val="22"/>
    </w:rPr>
  </w:style>
  <w:style w:type="paragraph" w:styleId="Heading2">
    <w:name w:val="heading 2"/>
    <w:basedOn w:val="Normal"/>
    <w:next w:val="Normal"/>
    <w:uiPriority w:val="9"/>
    <w:semiHidden/>
    <w:unhideWhenUsed/>
    <w:qFormat/>
    <w:pPr>
      <w:keepNext/>
      <w:keepLines/>
      <w:spacing w:before="360"/>
      <w:outlineLvl w:val="1"/>
    </w:pPr>
    <w:rPr>
      <w:b/>
      <w:sz w:val="36"/>
      <w:szCs w:val="36"/>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paragraph" w:styleId="Footer">
    <w:name w:val="footer"/>
    <w:basedOn w:val="Normal"/>
    <w:link w:val="FooterChar"/>
    <w:uiPriority w:val="99"/>
    <w:unhideWhenUsed/>
    <w:rsid w:val="001A7231"/>
    <w:pPr>
      <w:tabs>
        <w:tab w:val="center" w:pos="4513"/>
        <w:tab w:val="right" w:pos="9026"/>
      </w:tabs>
      <w:spacing w:after="0"/>
    </w:pPr>
  </w:style>
  <w:style w:type="character" w:customStyle="1" w:styleId="FooterChar">
    <w:name w:val="Footer Char"/>
    <w:basedOn w:val="DefaultParagraphFont"/>
    <w:link w:val="Footer"/>
    <w:uiPriority w:val="99"/>
    <w:rsid w:val="001A7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bunga.bung.bang@gmail.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novihen328@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lilisputriyani3@gmail.com"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nggelaayu2103@gmail.com,%20enjellideaseptia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uinmataram.ac.id/index.php/IE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3647</Words>
  <Characters>20792</Characters>
  <Application>Microsoft Office Word</Application>
  <DocSecurity>0</DocSecurity>
  <Lines>173</Lines>
  <Paragraphs>48</Paragraphs>
  <ScaleCrop>false</ScaleCrop>
  <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farida rohayani</cp:lastModifiedBy>
  <cp:revision>3</cp:revision>
  <dcterms:created xsi:type="dcterms:W3CDTF">2025-11-12T03:32:00Z</dcterms:created>
  <dcterms:modified xsi:type="dcterms:W3CDTF">2025-11-12T06:10:00Z</dcterms:modified>
</cp:coreProperties>
</file>